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38A05" w14:textId="19C53547" w:rsidR="00B97863" w:rsidRPr="00B97863" w:rsidRDefault="00B97863" w:rsidP="00B97863">
      <w:pPr>
        <w:pStyle w:val="Ttulo3"/>
        <w:jc w:val="center"/>
        <w:rPr>
          <w:rFonts w:cs="Times New Roman"/>
          <w:b w:val="0"/>
          <w:bCs/>
        </w:rPr>
      </w:pPr>
      <w:bookmarkStart w:id="0" w:name="_Toc188876675"/>
      <w:r w:rsidRPr="00B97863">
        <w:rPr>
          <w:rFonts w:cs="Times New Roman"/>
        </w:rPr>
        <w:t xml:space="preserve">Apéndice </w:t>
      </w:r>
      <w:r w:rsidR="00893360">
        <w:rPr>
          <w:rFonts w:cs="Times New Roman"/>
        </w:rPr>
        <w:t>B</w:t>
      </w:r>
      <w:r w:rsidRPr="00B97863">
        <w:rPr>
          <w:rFonts w:cs="Times New Roman"/>
        </w:rPr>
        <w:t>.</w:t>
      </w:r>
      <w:r w:rsidRPr="00B97863">
        <w:rPr>
          <w:rFonts w:cs="Times New Roman"/>
          <w:b w:val="0"/>
          <w:bCs/>
        </w:rPr>
        <w:t xml:space="preserve"> Estudio microentorno (Cinco Fuerzas de Porter)</w:t>
      </w:r>
    </w:p>
    <w:p w14:paraId="11E42631" w14:textId="1099B5E3" w:rsidR="00B97863" w:rsidRPr="00E715BC" w:rsidRDefault="00B97863" w:rsidP="00B97863">
      <w:pPr>
        <w:pStyle w:val="Ttulo3"/>
        <w:rPr>
          <w:rFonts w:cs="Times New Roman"/>
          <w:b w:val="0"/>
          <w:bCs/>
          <w:i/>
          <w:iCs/>
        </w:rPr>
      </w:pPr>
      <w:r w:rsidRPr="00E715BC">
        <w:rPr>
          <w:rFonts w:cs="Times New Roman"/>
          <w:b w:val="0"/>
          <w:bCs/>
          <w:i/>
          <w:iCs/>
        </w:rPr>
        <w:t>4.2.1. Amenaza de productos y servicios sustitutos</w:t>
      </w:r>
      <w:bookmarkEnd w:id="0"/>
    </w:p>
    <w:p w14:paraId="7899E08B" w14:textId="77777777" w:rsidR="00B97863" w:rsidRPr="00E715BC" w:rsidRDefault="00B97863" w:rsidP="00B97863">
      <w:pPr>
        <w:ind w:firstLine="720"/>
        <w:rPr>
          <w:rFonts w:cs="Times New Roman"/>
          <w:bCs/>
        </w:rPr>
      </w:pPr>
      <w:r w:rsidRPr="00E715BC">
        <w:rPr>
          <w:rFonts w:cs="Times New Roman"/>
          <w:bCs/>
        </w:rPr>
        <w:t>Los productos sustitutos son alternativas que los consumidores perciben como capaces de satisfacer la misma necesidad que el producto ofrecido por la empresa. En este contexto, los sustitutos reales serían opciones de alojamiento o actividades que brinden hospedaje y entretenimiento, aunque de manera distinta al concepto de eco-hotel.</w:t>
      </w:r>
    </w:p>
    <w:p w14:paraId="42481DEC" w14:textId="388BEF0D" w:rsidR="00B97863" w:rsidRPr="00E715BC" w:rsidRDefault="00B97863" w:rsidP="00B97863">
      <w:pPr>
        <w:ind w:firstLine="720"/>
        <w:rPr>
          <w:rFonts w:cs="Times New Roman"/>
          <w:bCs/>
        </w:rPr>
      </w:pPr>
      <w:r w:rsidRPr="00E715BC">
        <w:rPr>
          <w:rFonts w:cs="Times New Roman"/>
          <w:bCs/>
        </w:rPr>
        <w:t xml:space="preserve">Según la Cámara de Comerio de Bucaramanga en su informe de Dinámica Empresarial en Provincia Comunera del 2022 se crearon 17 empresas, de las cuales el 29,4% hace parte a hoteles y restaurantes (Centro de Información Empresarial - CIE, 2023). Según la base histórica de prestadores turísticos de </w:t>
      </w:r>
      <w:r w:rsidR="006D7282" w:rsidRPr="00E715BC">
        <w:rPr>
          <w:rFonts w:cs="Times New Roman"/>
          <w:bCs/>
        </w:rPr>
        <w:t>Min comercio</w:t>
      </w:r>
      <w:r w:rsidRPr="00E715BC">
        <w:rPr>
          <w:rFonts w:cs="Times New Roman"/>
          <w:bCs/>
        </w:rPr>
        <w:t xml:space="preserve"> en el año 2021 Gámbita contaba con 6 prestadores de servicios de alojamiento activos entre hoteles, alojamientos y glamping (Salida histórico </w:t>
      </w:r>
      <w:r w:rsidR="006D7282" w:rsidRPr="00E715BC">
        <w:rPr>
          <w:rFonts w:cs="Times New Roman"/>
          <w:bCs/>
        </w:rPr>
        <w:t>Min comercio</w:t>
      </w:r>
      <w:r w:rsidRPr="00E715BC">
        <w:rPr>
          <w:rFonts w:cs="Times New Roman"/>
          <w:bCs/>
        </w:rPr>
        <w:t>, 2021). Sin embargo, al año 2024 este municipio cuenta con 6 prestadores de servicios de alojamiento destacando que 4 de ellos son recientes, algunos catalogados como Airbnb y otro como Glamping. Estos alojamientos pueden considerarse como productos o servicios sustitutos para un eco-hotel, ya que podrían satisfacer la misma necesidad y recreación para los turistas, pero de una manera diferente al concepto de eco-hotel. Por lo tanto, se puede concluir que esta situación representa una amenaza media de productos o servicios sustitutos para la creación de un eco-hotel en la misma región.</w:t>
      </w:r>
    </w:p>
    <w:p w14:paraId="63B0B016" w14:textId="77777777" w:rsidR="00B97863" w:rsidRPr="00E715BC" w:rsidRDefault="00B97863" w:rsidP="00B97863">
      <w:pPr>
        <w:pStyle w:val="Ttulo3"/>
        <w:rPr>
          <w:rFonts w:cs="Times New Roman"/>
          <w:b w:val="0"/>
          <w:bCs/>
          <w:i/>
          <w:iCs/>
        </w:rPr>
      </w:pPr>
      <w:bookmarkStart w:id="1" w:name="_Toc188876676"/>
      <w:r w:rsidRPr="00E715BC">
        <w:rPr>
          <w:rFonts w:cs="Times New Roman"/>
          <w:b w:val="0"/>
          <w:bCs/>
          <w:i/>
          <w:iCs/>
        </w:rPr>
        <w:t>4.2.2. Poder de negociación con los proveedores</w:t>
      </w:r>
      <w:bookmarkEnd w:id="1"/>
      <w:r w:rsidRPr="00E715BC">
        <w:rPr>
          <w:rFonts w:cs="Times New Roman"/>
          <w:b w:val="0"/>
          <w:bCs/>
          <w:i/>
          <w:iCs/>
        </w:rPr>
        <w:t xml:space="preserve"> </w:t>
      </w:r>
    </w:p>
    <w:p w14:paraId="0C603588" w14:textId="77777777" w:rsidR="00B97863" w:rsidRPr="00E715BC" w:rsidRDefault="00B97863" w:rsidP="00B97863">
      <w:pPr>
        <w:ind w:firstLine="720"/>
        <w:rPr>
          <w:rFonts w:cs="Times New Roman"/>
          <w:bCs/>
        </w:rPr>
      </w:pPr>
      <w:r w:rsidRPr="00E715BC">
        <w:rPr>
          <w:rFonts w:cs="Times New Roman"/>
          <w:bCs/>
        </w:rPr>
        <w:t>El objetivo de entregar una experiencia satisfactoria involucra una serie de procesos agrupados en la cadena de suministro. En este sentido, se identifican las siguientes necesidades de proveedores:</w:t>
      </w:r>
    </w:p>
    <w:p w14:paraId="61F24758" w14:textId="77777777" w:rsidR="00B97863" w:rsidRPr="00E715BC" w:rsidRDefault="00B97863" w:rsidP="00B97863">
      <w:pPr>
        <w:ind w:firstLine="720"/>
        <w:rPr>
          <w:rFonts w:cs="Times New Roman"/>
          <w:bCs/>
        </w:rPr>
      </w:pPr>
      <w:r w:rsidRPr="00E715BC">
        <w:rPr>
          <w:rFonts w:cs="Times New Roman"/>
          <w:bCs/>
        </w:rPr>
        <w:lastRenderedPageBreak/>
        <w:t xml:space="preserve">En cuanto a proveedores de infraestructura, más específicamente de los Bungalows se hace necesario la búsqueda de proveedores a nivel nacional el cuál requerirá servicios tales como calidad, envió gratis, precio por mayor, mantenimiento y garantía a un precio competitivo. La empresa Innovacasas localizada en Pereira se especializa en casas prefabricadas, ofreciendo un precio estimado por cada Bungalow de $14´494.000, entregado en obra blanca y con un baño, además de incluir los servicios anteriormente mencionados. Es importante destacar que debido a que pocas empresas cumplen con los requerimientos deseados el poder de negociación con los proveedores es bajo. </w:t>
      </w:r>
    </w:p>
    <w:p w14:paraId="26A7E9DD" w14:textId="77777777" w:rsidR="00B97863" w:rsidRPr="00E715BC" w:rsidRDefault="00B97863" w:rsidP="00B97863">
      <w:pPr>
        <w:ind w:firstLine="720"/>
        <w:rPr>
          <w:rFonts w:cs="Times New Roman"/>
          <w:bCs/>
        </w:rPr>
      </w:pPr>
      <w:r w:rsidRPr="00E715BC">
        <w:rPr>
          <w:rFonts w:cs="Times New Roman"/>
          <w:bCs/>
        </w:rPr>
        <w:t xml:space="preserve">La tercerización de la alimentación para el eco hotel presenta un desafío en términos de poder de negociación con los proveedores locales de alimentos mediante alianzas estratégicas. Varios factores contribuyen a que el eco hotel tenga una posición débil en estas negociaciones: la ubicación rural limita la oferta de proveedores, otorgando mayor poder a las pocas opciones disponibles; el volumen de compras de un solo establecimiento probablemente no sea lo suficientemente atractivo; la naturaleza perecedera de los alimentos exige un suministro constante y oportuno, reduciendo alternativas viables; y los costos asociados a cambiar de proveedor incrementan el poder de los actuales. Sin embargo, la economía del municipio se basa en el área agrícola permitiendo la oportunidad de compra directa a campesinos de Gambita y la región, lo que podría representar un aumento significativo en el poder de negociación del eco hotel con sus proveedores de alimentos, al diversificar sus fuentes de abastecimiento, obtener precios más competitivos y fomentar la sostenibilidad y el desarrollo local. Además, Gracias a la existencia de proveedores que distribuyen directamente en Gambita y a la presencia de tres supermercados de considerable tamaño en el municipio, el eco hotel </w:t>
      </w:r>
      <w:r w:rsidRPr="00E715BC">
        <w:rPr>
          <w:rFonts w:cs="Times New Roman"/>
          <w:bCs/>
        </w:rPr>
        <w:lastRenderedPageBreak/>
        <w:t xml:space="preserve">gozaría de un poder de negociación alto para el suministro de artículos de aseo e higiene personal. </w:t>
      </w:r>
    </w:p>
    <w:p w14:paraId="12C39689" w14:textId="77777777" w:rsidR="00B97863" w:rsidRPr="00E715BC" w:rsidRDefault="00B97863" w:rsidP="00B97863">
      <w:pPr>
        <w:ind w:firstLine="720"/>
        <w:rPr>
          <w:rFonts w:cs="Times New Roman"/>
          <w:bCs/>
        </w:rPr>
      </w:pPr>
      <w:r w:rsidRPr="00E715BC">
        <w:rPr>
          <w:rFonts w:cs="Times New Roman"/>
          <w:bCs/>
        </w:rPr>
        <w:t>Dado que Gambita se encuentra equidistante a Bogotá y Bucaramanga, la categorización de la oferta de proveedores de muebles o enseres para el eco hotel sería la siguiente: la oferta local en Gambita y alrededores cercanos es limitada o inexistente debido al carácter rural del municipio, lo que reduciría considerablemente el poder de negociación; a nivel regional en Santander y zonas aledañas de Boyacá, existe la posibilidad de encontrar algunos proveedores, pero la oferta podría ser reducida, limitando el poder de negociación; Bogotá y otras ciudades principales del país contarían con una mayor oferta de proveedores especializados en este nicho, sin embargo, la distancia de 5 horas implicaría costos logísticos y de transporte significativos que afectarían el poder de negociación</w:t>
      </w:r>
    </w:p>
    <w:p w14:paraId="7472B1AD" w14:textId="77777777" w:rsidR="00B97863" w:rsidRPr="00E715BC" w:rsidRDefault="00B97863" w:rsidP="00B97863">
      <w:pPr>
        <w:pStyle w:val="Ttulo3"/>
        <w:rPr>
          <w:rFonts w:cs="Times New Roman"/>
          <w:b w:val="0"/>
          <w:bCs/>
          <w:i/>
          <w:iCs/>
        </w:rPr>
      </w:pPr>
      <w:bookmarkStart w:id="2" w:name="_Toc188876677"/>
      <w:r w:rsidRPr="00E715BC">
        <w:rPr>
          <w:rFonts w:cs="Times New Roman"/>
          <w:b w:val="0"/>
          <w:bCs/>
          <w:i/>
          <w:iCs/>
        </w:rPr>
        <w:t>4..2.3. Poder de negociación de los clientes</w:t>
      </w:r>
      <w:bookmarkEnd w:id="2"/>
    </w:p>
    <w:p w14:paraId="6F17249E" w14:textId="77777777" w:rsidR="00B97863" w:rsidRPr="00E715BC" w:rsidRDefault="00B97863" w:rsidP="00B97863">
      <w:pPr>
        <w:ind w:firstLine="720"/>
        <w:rPr>
          <w:rFonts w:cs="Times New Roman"/>
          <w:bCs/>
        </w:rPr>
      </w:pPr>
      <w:r w:rsidRPr="00E715BC">
        <w:rPr>
          <w:rFonts w:cs="Times New Roman"/>
          <w:bCs/>
        </w:rPr>
        <w:t>El eco hotel en Gambita podría gozar de un poder de negociación alto con sus clientes potenciales. Al ofrecer un concepto diferenciado enfocado en la sostenibilidad y experiencias ecológicas, el eco hotel estaría atrayendo a un nicho específico de clientes interesados en este tipo de alojamiento y actividades. Al ser uno el único en la región, tendría una ventaja competitiva que le permitiría negociar mejores términos con los clientes que valoran su propuesta única. Esto le otorgaría un mayor poder de negociación.</w:t>
      </w:r>
    </w:p>
    <w:p w14:paraId="65E4BB74" w14:textId="77777777" w:rsidR="00B97863" w:rsidRPr="00E715BC" w:rsidRDefault="00B97863" w:rsidP="00B97863">
      <w:pPr>
        <w:ind w:firstLine="720"/>
        <w:rPr>
          <w:rFonts w:cs="Times New Roman"/>
          <w:bCs/>
        </w:rPr>
      </w:pPr>
      <w:r w:rsidRPr="00E715BC">
        <w:rPr>
          <w:rFonts w:cs="Times New Roman"/>
          <w:bCs/>
        </w:rPr>
        <w:t xml:space="preserve">No obstante, su capacidad de negociación con los clientes podría verse moderada por la competencia de otros alojamientos tradicionales en Gambita. Los clientes tendrían más opciones para escoger, lo que reduciría el poder del eco hotel. Factores como accesibilidad, precios y servicios adicionales ofrecidos por la competencia también influirían. Por lo tanto, una estrategia clave sería aprovechar su enfoque en sostenibilidad </w:t>
      </w:r>
      <w:r w:rsidRPr="00E715BC">
        <w:rPr>
          <w:rFonts w:cs="Times New Roman"/>
          <w:bCs/>
        </w:rPr>
        <w:lastRenderedPageBreak/>
        <w:t>para atraer a un nicho dispuesto a pagar por experiencias ecológicas únicas, contrarrestando así el impacto de la competencia en su poder de negociación.</w:t>
      </w:r>
    </w:p>
    <w:p w14:paraId="12F84D4D" w14:textId="77777777" w:rsidR="00B97863" w:rsidRPr="00E715BC" w:rsidRDefault="00B97863" w:rsidP="00B97863">
      <w:pPr>
        <w:pStyle w:val="Ttulo3"/>
        <w:rPr>
          <w:rFonts w:cs="Times New Roman"/>
          <w:b w:val="0"/>
          <w:bCs/>
          <w:i/>
          <w:iCs/>
        </w:rPr>
      </w:pPr>
      <w:bookmarkStart w:id="3" w:name="_Toc188876678"/>
      <w:r w:rsidRPr="00E715BC">
        <w:rPr>
          <w:rFonts w:cs="Times New Roman"/>
          <w:b w:val="0"/>
          <w:bCs/>
          <w:i/>
          <w:iCs/>
        </w:rPr>
        <w:t>4.2.4. Rivalidad entre competidores</w:t>
      </w:r>
      <w:bookmarkEnd w:id="3"/>
    </w:p>
    <w:p w14:paraId="5ABA359F" w14:textId="77777777" w:rsidR="00B97863" w:rsidRPr="00E715BC" w:rsidRDefault="00B97863" w:rsidP="00B97863">
      <w:pPr>
        <w:ind w:firstLine="709"/>
        <w:rPr>
          <w:rFonts w:cs="Times New Roman"/>
          <w:bCs/>
        </w:rPr>
      </w:pPr>
      <w:r w:rsidRPr="00E715BC">
        <w:rPr>
          <w:rFonts w:cs="Times New Roman"/>
          <w:bCs/>
        </w:rPr>
        <w:t>Debido a que el proyecto busca posicionarse de manera competitiva en el mercado de eco hoteles de la región, es fundamental realizar un estudio exhaustivo de los competidores que operan en la zona geográfica de interés. Esta área comprende municipios con vocación ecoturística ubicados en los departamentos de Santander, como Guadalupe, Barichara y Páramo; y en el departamento de Boyacá, como Arcabuco, Villa de Leyva y Paipa, donde se ofrecen servicios de eco hoteles similares tabla 1.</w:t>
      </w:r>
    </w:p>
    <w:p w14:paraId="34A80CDF" w14:textId="77777777" w:rsidR="00B97863" w:rsidRPr="004076A3" w:rsidRDefault="00B97863" w:rsidP="00B97863">
      <w:pPr>
        <w:pStyle w:val="Descripcin"/>
        <w:rPr>
          <w:rFonts w:cs="Times New Roman"/>
          <w:b/>
          <w:i w:val="0"/>
          <w:iCs w:val="0"/>
          <w:color w:val="auto"/>
          <w:sz w:val="24"/>
          <w:szCs w:val="22"/>
        </w:rPr>
      </w:pPr>
      <w:bookmarkStart w:id="4" w:name="_Toc188876752"/>
      <w:r w:rsidRPr="004076A3">
        <w:rPr>
          <w:rFonts w:cs="Times New Roman"/>
          <w:b/>
          <w:i w:val="0"/>
          <w:iCs w:val="0"/>
          <w:color w:val="auto"/>
          <w:sz w:val="24"/>
          <w:szCs w:val="22"/>
        </w:rPr>
        <w:t xml:space="preserve">Tabla </w:t>
      </w:r>
      <w:r w:rsidRPr="004076A3">
        <w:rPr>
          <w:rFonts w:cs="Times New Roman"/>
          <w:b/>
          <w:i w:val="0"/>
          <w:iCs w:val="0"/>
          <w:color w:val="auto"/>
          <w:sz w:val="24"/>
          <w:szCs w:val="22"/>
        </w:rPr>
        <w:fldChar w:fldCharType="begin"/>
      </w:r>
      <w:r w:rsidRPr="004076A3">
        <w:rPr>
          <w:rFonts w:cs="Times New Roman"/>
          <w:b/>
          <w:i w:val="0"/>
          <w:iCs w:val="0"/>
          <w:color w:val="auto"/>
          <w:sz w:val="24"/>
          <w:szCs w:val="22"/>
        </w:rPr>
        <w:instrText xml:space="preserve"> SEQ Tabla \* ARABIC </w:instrText>
      </w:r>
      <w:r w:rsidRPr="004076A3">
        <w:rPr>
          <w:rFonts w:cs="Times New Roman"/>
          <w:b/>
          <w:i w:val="0"/>
          <w:iCs w:val="0"/>
          <w:color w:val="auto"/>
          <w:sz w:val="24"/>
          <w:szCs w:val="22"/>
        </w:rPr>
        <w:fldChar w:fldCharType="separate"/>
      </w:r>
      <w:r w:rsidRPr="004076A3">
        <w:rPr>
          <w:rFonts w:cs="Times New Roman"/>
          <w:b/>
          <w:i w:val="0"/>
          <w:iCs w:val="0"/>
          <w:color w:val="auto"/>
          <w:sz w:val="24"/>
          <w:szCs w:val="22"/>
        </w:rPr>
        <w:t>1</w:t>
      </w:r>
      <w:bookmarkEnd w:id="4"/>
      <w:r w:rsidRPr="004076A3">
        <w:rPr>
          <w:rFonts w:cs="Times New Roman"/>
          <w:b/>
          <w:i w:val="0"/>
          <w:iCs w:val="0"/>
          <w:color w:val="auto"/>
          <w:sz w:val="24"/>
          <w:szCs w:val="22"/>
        </w:rPr>
        <w:fldChar w:fldCharType="end"/>
      </w:r>
    </w:p>
    <w:p w14:paraId="2E02A75F" w14:textId="77777777" w:rsidR="00B97863" w:rsidRPr="00E715BC" w:rsidRDefault="00B97863" w:rsidP="00B97863">
      <w:pPr>
        <w:pStyle w:val="Descripcin"/>
        <w:rPr>
          <w:rFonts w:cs="Times New Roman"/>
          <w:b/>
          <w:bCs/>
          <w:i w:val="0"/>
          <w:iCs w:val="0"/>
          <w:color w:val="auto"/>
          <w:sz w:val="24"/>
          <w:szCs w:val="22"/>
        </w:rPr>
      </w:pPr>
      <w:r w:rsidRPr="00E715BC">
        <w:rPr>
          <w:rFonts w:cs="Times New Roman"/>
          <w:color w:val="auto"/>
          <w:sz w:val="24"/>
          <w:szCs w:val="22"/>
        </w:rPr>
        <w:t xml:space="preserve">Competidores. </w:t>
      </w:r>
    </w:p>
    <w:tbl>
      <w:tblPr>
        <w:tblW w:w="9350" w:type="dxa"/>
        <w:tblLook w:val="04A0" w:firstRow="1" w:lastRow="0" w:firstColumn="1" w:lastColumn="0" w:noHBand="0" w:noVBand="1"/>
      </w:tblPr>
      <w:tblGrid>
        <w:gridCol w:w="1395"/>
        <w:gridCol w:w="2413"/>
        <w:gridCol w:w="3066"/>
        <w:gridCol w:w="1383"/>
        <w:gridCol w:w="1093"/>
      </w:tblGrid>
      <w:tr w:rsidR="00B97863" w:rsidRPr="00E715BC" w14:paraId="6A152B0C" w14:textId="77777777" w:rsidTr="002748C7">
        <w:trPr>
          <w:trHeight w:val="275"/>
        </w:trPr>
        <w:tc>
          <w:tcPr>
            <w:tcW w:w="1305" w:type="dxa"/>
            <w:tcBorders>
              <w:top w:val="single" w:sz="4" w:space="0" w:color="auto"/>
              <w:bottom w:val="single" w:sz="4" w:space="0" w:color="auto"/>
            </w:tcBorders>
            <w:noWrap/>
            <w:vAlign w:val="center"/>
            <w:hideMark/>
          </w:tcPr>
          <w:p w14:paraId="36DBB19E" w14:textId="77777777" w:rsidR="00B97863" w:rsidRPr="00E715BC" w:rsidRDefault="00B97863" w:rsidP="002748C7">
            <w:pPr>
              <w:spacing w:line="240" w:lineRule="auto"/>
              <w:jc w:val="center"/>
              <w:rPr>
                <w:rFonts w:cs="Times New Roman"/>
                <w:b/>
                <w:bCs/>
                <w:sz w:val="20"/>
                <w:szCs w:val="20"/>
              </w:rPr>
            </w:pPr>
            <w:r w:rsidRPr="00E715BC">
              <w:rPr>
                <w:rFonts w:cs="Times New Roman"/>
                <w:b/>
                <w:bCs/>
                <w:sz w:val="20"/>
                <w:szCs w:val="20"/>
              </w:rPr>
              <w:t>ECO HOTEL</w:t>
            </w:r>
          </w:p>
        </w:tc>
        <w:tc>
          <w:tcPr>
            <w:tcW w:w="2413" w:type="dxa"/>
            <w:tcBorders>
              <w:top w:val="single" w:sz="4" w:space="0" w:color="auto"/>
              <w:bottom w:val="single" w:sz="4" w:space="0" w:color="auto"/>
            </w:tcBorders>
            <w:noWrap/>
            <w:vAlign w:val="center"/>
            <w:hideMark/>
          </w:tcPr>
          <w:p w14:paraId="2539C687" w14:textId="77777777" w:rsidR="00B97863" w:rsidRPr="00E715BC" w:rsidRDefault="00B97863" w:rsidP="002748C7">
            <w:pPr>
              <w:spacing w:line="240" w:lineRule="auto"/>
              <w:jc w:val="center"/>
              <w:rPr>
                <w:rFonts w:cs="Times New Roman"/>
                <w:b/>
                <w:bCs/>
                <w:sz w:val="20"/>
                <w:szCs w:val="20"/>
              </w:rPr>
            </w:pPr>
            <w:r w:rsidRPr="00E715BC">
              <w:rPr>
                <w:rFonts w:cs="Times New Roman"/>
                <w:b/>
                <w:bCs/>
                <w:sz w:val="20"/>
                <w:szCs w:val="20"/>
              </w:rPr>
              <w:t>QUIENES SON</w:t>
            </w:r>
          </w:p>
        </w:tc>
        <w:tc>
          <w:tcPr>
            <w:tcW w:w="3255" w:type="dxa"/>
            <w:tcBorders>
              <w:top w:val="single" w:sz="4" w:space="0" w:color="auto"/>
              <w:bottom w:val="single" w:sz="4" w:space="0" w:color="auto"/>
            </w:tcBorders>
            <w:vAlign w:val="center"/>
          </w:tcPr>
          <w:p w14:paraId="3481F180" w14:textId="77777777" w:rsidR="00B97863" w:rsidRPr="00E715BC" w:rsidRDefault="00B97863" w:rsidP="002748C7">
            <w:pPr>
              <w:spacing w:line="240" w:lineRule="auto"/>
              <w:jc w:val="center"/>
              <w:rPr>
                <w:rFonts w:cs="Times New Roman"/>
                <w:b/>
                <w:bCs/>
                <w:sz w:val="20"/>
                <w:szCs w:val="20"/>
              </w:rPr>
            </w:pPr>
            <w:r w:rsidRPr="00E715BC">
              <w:rPr>
                <w:rFonts w:cs="Times New Roman"/>
                <w:b/>
                <w:bCs/>
                <w:sz w:val="20"/>
                <w:szCs w:val="20"/>
              </w:rPr>
              <w:t>OFERTA</w:t>
            </w:r>
          </w:p>
        </w:tc>
        <w:tc>
          <w:tcPr>
            <w:tcW w:w="1261" w:type="dxa"/>
            <w:tcBorders>
              <w:top w:val="single" w:sz="4" w:space="0" w:color="auto"/>
              <w:bottom w:val="single" w:sz="4" w:space="0" w:color="auto"/>
            </w:tcBorders>
            <w:noWrap/>
            <w:vAlign w:val="center"/>
            <w:hideMark/>
          </w:tcPr>
          <w:p w14:paraId="781A87C6" w14:textId="77777777" w:rsidR="00B97863" w:rsidRPr="00E715BC" w:rsidRDefault="00B97863" w:rsidP="002748C7">
            <w:pPr>
              <w:spacing w:line="240" w:lineRule="auto"/>
              <w:jc w:val="center"/>
              <w:rPr>
                <w:rFonts w:cs="Times New Roman"/>
                <w:b/>
                <w:bCs/>
                <w:sz w:val="20"/>
                <w:szCs w:val="20"/>
              </w:rPr>
            </w:pPr>
            <w:r w:rsidRPr="00E715BC">
              <w:rPr>
                <w:rFonts w:cs="Times New Roman"/>
                <w:b/>
                <w:bCs/>
                <w:sz w:val="20"/>
                <w:szCs w:val="20"/>
              </w:rPr>
              <w:t>UBICACIÓN</w:t>
            </w:r>
          </w:p>
        </w:tc>
        <w:tc>
          <w:tcPr>
            <w:tcW w:w="1116" w:type="dxa"/>
            <w:tcBorders>
              <w:top w:val="single" w:sz="4" w:space="0" w:color="auto"/>
              <w:bottom w:val="single" w:sz="4" w:space="0" w:color="auto"/>
            </w:tcBorders>
            <w:vAlign w:val="center"/>
          </w:tcPr>
          <w:p w14:paraId="2CD7B3B0" w14:textId="77777777" w:rsidR="00B97863" w:rsidRPr="00E715BC" w:rsidRDefault="00B97863" w:rsidP="002748C7">
            <w:pPr>
              <w:spacing w:line="240" w:lineRule="auto"/>
              <w:jc w:val="center"/>
              <w:rPr>
                <w:rFonts w:cs="Times New Roman"/>
                <w:b/>
                <w:bCs/>
                <w:sz w:val="20"/>
                <w:szCs w:val="20"/>
              </w:rPr>
            </w:pPr>
            <w:r w:rsidRPr="00E715BC">
              <w:rPr>
                <w:rFonts w:cs="Times New Roman"/>
                <w:b/>
                <w:bCs/>
                <w:sz w:val="20"/>
                <w:szCs w:val="20"/>
              </w:rPr>
              <w:t>PRECIO POR NOCHE EN PAREJA</w:t>
            </w:r>
          </w:p>
        </w:tc>
      </w:tr>
      <w:tr w:rsidR="00B97863" w:rsidRPr="00E715BC" w14:paraId="743EA408" w14:textId="77777777" w:rsidTr="002748C7">
        <w:trPr>
          <w:trHeight w:val="275"/>
        </w:trPr>
        <w:tc>
          <w:tcPr>
            <w:tcW w:w="1305" w:type="dxa"/>
            <w:tcBorders>
              <w:top w:val="single" w:sz="4" w:space="0" w:color="auto"/>
              <w:bottom w:val="single" w:sz="4" w:space="0" w:color="auto"/>
            </w:tcBorders>
            <w:noWrap/>
            <w:hideMark/>
          </w:tcPr>
          <w:p w14:paraId="49214978" w14:textId="77777777" w:rsidR="00B97863" w:rsidRPr="00E715BC" w:rsidRDefault="00B97863" w:rsidP="002748C7">
            <w:pPr>
              <w:spacing w:line="240" w:lineRule="auto"/>
              <w:rPr>
                <w:rFonts w:cs="Times New Roman"/>
                <w:sz w:val="20"/>
                <w:szCs w:val="20"/>
              </w:rPr>
            </w:pPr>
            <w:r w:rsidRPr="00E715BC">
              <w:rPr>
                <w:rFonts w:cs="Times New Roman"/>
                <w:sz w:val="20"/>
                <w:szCs w:val="20"/>
              </w:rPr>
              <w:t>GLAMPING FAISAN DORADO</w:t>
            </w:r>
          </w:p>
        </w:tc>
        <w:tc>
          <w:tcPr>
            <w:tcW w:w="2413" w:type="dxa"/>
            <w:tcBorders>
              <w:top w:val="single" w:sz="4" w:space="0" w:color="auto"/>
              <w:bottom w:val="single" w:sz="4" w:space="0" w:color="auto"/>
            </w:tcBorders>
            <w:noWrap/>
            <w:hideMark/>
          </w:tcPr>
          <w:p w14:paraId="1D0C5FD4" w14:textId="77777777" w:rsidR="00B97863" w:rsidRPr="00E715BC" w:rsidRDefault="00B97863" w:rsidP="002748C7">
            <w:pPr>
              <w:spacing w:line="240" w:lineRule="auto"/>
              <w:rPr>
                <w:rFonts w:cs="Times New Roman"/>
                <w:sz w:val="20"/>
                <w:szCs w:val="20"/>
              </w:rPr>
            </w:pPr>
            <w:r w:rsidRPr="00E715BC">
              <w:rPr>
                <w:rFonts w:cs="Times New Roman"/>
                <w:sz w:val="20"/>
                <w:szCs w:val="20"/>
              </w:rPr>
              <w:t>Granja eco-recreativa  ofrecer experiencias de relajación y bienestar, permitiendo a los visitantes desconectarse de la rutina.</w:t>
            </w:r>
          </w:p>
          <w:p w14:paraId="7EC51CAE" w14:textId="77777777" w:rsidR="00B97863" w:rsidRPr="00E715BC" w:rsidRDefault="00B97863" w:rsidP="002748C7">
            <w:pPr>
              <w:spacing w:line="240" w:lineRule="auto"/>
              <w:rPr>
                <w:rFonts w:cs="Times New Roman"/>
                <w:sz w:val="20"/>
                <w:szCs w:val="20"/>
              </w:rPr>
            </w:pPr>
            <w:r w:rsidRPr="00E715BC">
              <w:rPr>
                <w:rFonts w:cs="Times New Roman"/>
                <w:sz w:val="20"/>
                <w:szCs w:val="20"/>
              </w:rPr>
              <w:t>Glamping y hotel</w:t>
            </w:r>
          </w:p>
          <w:p w14:paraId="6AEA4927" w14:textId="77777777" w:rsidR="00B97863" w:rsidRPr="00E715BC" w:rsidRDefault="00B97863" w:rsidP="002748C7">
            <w:pPr>
              <w:spacing w:line="240" w:lineRule="auto"/>
              <w:rPr>
                <w:rFonts w:cs="Times New Roman"/>
                <w:sz w:val="20"/>
                <w:szCs w:val="20"/>
              </w:rPr>
            </w:pPr>
          </w:p>
        </w:tc>
        <w:tc>
          <w:tcPr>
            <w:tcW w:w="3255" w:type="dxa"/>
            <w:tcBorders>
              <w:top w:val="single" w:sz="4" w:space="0" w:color="auto"/>
              <w:bottom w:val="single" w:sz="4" w:space="0" w:color="auto"/>
            </w:tcBorders>
          </w:tcPr>
          <w:p w14:paraId="39054671" w14:textId="77777777" w:rsidR="00B97863" w:rsidRPr="00E715BC" w:rsidRDefault="00B97863" w:rsidP="00B97863">
            <w:pPr>
              <w:pStyle w:val="Prrafodelista"/>
              <w:numPr>
                <w:ilvl w:val="0"/>
                <w:numId w:val="1"/>
              </w:numPr>
              <w:spacing w:line="240" w:lineRule="auto"/>
              <w:rPr>
                <w:rFonts w:cs="Times New Roman"/>
                <w:sz w:val="20"/>
                <w:szCs w:val="20"/>
              </w:rPr>
            </w:pPr>
            <w:r w:rsidRPr="00E715BC">
              <w:rPr>
                <w:rFonts w:cs="Times New Roman"/>
                <w:sz w:val="20"/>
                <w:szCs w:val="20"/>
              </w:rPr>
              <w:t>Restaurante</w:t>
            </w:r>
          </w:p>
          <w:p w14:paraId="1A6C3ED6" w14:textId="77777777" w:rsidR="00B97863" w:rsidRPr="00E715BC" w:rsidRDefault="00B97863" w:rsidP="00B97863">
            <w:pPr>
              <w:pStyle w:val="Prrafodelista"/>
              <w:numPr>
                <w:ilvl w:val="0"/>
                <w:numId w:val="1"/>
              </w:numPr>
              <w:spacing w:line="240" w:lineRule="auto"/>
              <w:rPr>
                <w:rFonts w:cs="Times New Roman"/>
                <w:sz w:val="20"/>
                <w:szCs w:val="20"/>
              </w:rPr>
            </w:pPr>
            <w:r w:rsidRPr="00E715BC">
              <w:rPr>
                <w:rFonts w:cs="Times New Roman"/>
                <w:sz w:val="20"/>
                <w:szCs w:val="20"/>
              </w:rPr>
              <w:t>Granja y aviario</w:t>
            </w:r>
          </w:p>
          <w:p w14:paraId="45B34CCB" w14:textId="77777777" w:rsidR="00B97863" w:rsidRPr="00E715BC" w:rsidRDefault="00B97863" w:rsidP="00B97863">
            <w:pPr>
              <w:pStyle w:val="Prrafodelista"/>
              <w:numPr>
                <w:ilvl w:val="0"/>
                <w:numId w:val="1"/>
              </w:numPr>
              <w:spacing w:line="240" w:lineRule="auto"/>
              <w:rPr>
                <w:rFonts w:cs="Times New Roman"/>
                <w:sz w:val="20"/>
                <w:szCs w:val="20"/>
              </w:rPr>
            </w:pPr>
            <w:r w:rsidRPr="00E715BC">
              <w:rPr>
                <w:rFonts w:cs="Times New Roman"/>
                <w:sz w:val="20"/>
                <w:szCs w:val="20"/>
              </w:rPr>
              <w:t>Zona de pesca deportiva</w:t>
            </w:r>
          </w:p>
          <w:p w14:paraId="0A95D24E" w14:textId="77777777" w:rsidR="00B97863" w:rsidRPr="00E715BC" w:rsidRDefault="00B97863" w:rsidP="00B97863">
            <w:pPr>
              <w:pStyle w:val="Prrafodelista"/>
              <w:numPr>
                <w:ilvl w:val="0"/>
                <w:numId w:val="1"/>
              </w:numPr>
              <w:spacing w:line="240" w:lineRule="auto"/>
              <w:rPr>
                <w:rFonts w:cs="Times New Roman"/>
                <w:sz w:val="20"/>
                <w:szCs w:val="20"/>
              </w:rPr>
            </w:pPr>
            <w:r w:rsidRPr="00E715BC">
              <w:rPr>
                <w:rFonts w:cs="Times New Roman"/>
                <w:sz w:val="20"/>
                <w:szCs w:val="20"/>
              </w:rPr>
              <w:t>Cabalgatas</w:t>
            </w:r>
          </w:p>
          <w:p w14:paraId="30B1A38C" w14:textId="77777777" w:rsidR="00B97863" w:rsidRPr="005D6851" w:rsidRDefault="00B97863" w:rsidP="00B97863">
            <w:pPr>
              <w:pStyle w:val="Prrafodelista"/>
              <w:numPr>
                <w:ilvl w:val="0"/>
                <w:numId w:val="1"/>
              </w:numPr>
              <w:spacing w:line="240" w:lineRule="auto"/>
              <w:rPr>
                <w:rFonts w:cs="Times New Roman"/>
                <w:sz w:val="20"/>
                <w:szCs w:val="20"/>
              </w:rPr>
            </w:pPr>
            <w:r w:rsidRPr="00E715BC">
              <w:rPr>
                <w:rFonts w:cs="Times New Roman"/>
                <w:sz w:val="20"/>
                <w:szCs w:val="20"/>
              </w:rPr>
              <w:t>Opciones de alojamiento en glamping, cabañas y zonas de acampada.</w:t>
            </w:r>
          </w:p>
        </w:tc>
        <w:tc>
          <w:tcPr>
            <w:tcW w:w="1261" w:type="dxa"/>
            <w:tcBorders>
              <w:top w:val="single" w:sz="4" w:space="0" w:color="auto"/>
              <w:bottom w:val="single" w:sz="4" w:space="0" w:color="auto"/>
            </w:tcBorders>
            <w:noWrap/>
          </w:tcPr>
          <w:p w14:paraId="29DC07F4" w14:textId="77777777" w:rsidR="00B97863" w:rsidRPr="00E715BC" w:rsidRDefault="00B97863" w:rsidP="002748C7">
            <w:pPr>
              <w:spacing w:line="240" w:lineRule="auto"/>
              <w:rPr>
                <w:rFonts w:cs="Times New Roman"/>
                <w:sz w:val="20"/>
                <w:szCs w:val="20"/>
              </w:rPr>
            </w:pPr>
            <w:r w:rsidRPr="00E715BC">
              <w:rPr>
                <w:rFonts w:cs="Times New Roman"/>
                <w:sz w:val="20"/>
                <w:szCs w:val="20"/>
              </w:rPr>
              <w:t>Gámbita, Santander</w:t>
            </w:r>
          </w:p>
          <w:p w14:paraId="7929EA2A" w14:textId="77777777" w:rsidR="00B97863" w:rsidRPr="00E715BC" w:rsidRDefault="00B97863" w:rsidP="002748C7">
            <w:pPr>
              <w:spacing w:line="240" w:lineRule="auto"/>
              <w:rPr>
                <w:rFonts w:cs="Times New Roman"/>
                <w:sz w:val="20"/>
                <w:szCs w:val="20"/>
              </w:rPr>
            </w:pPr>
          </w:p>
        </w:tc>
        <w:tc>
          <w:tcPr>
            <w:tcW w:w="1116" w:type="dxa"/>
            <w:tcBorders>
              <w:top w:val="single" w:sz="4" w:space="0" w:color="auto"/>
              <w:bottom w:val="single" w:sz="4" w:space="0" w:color="auto"/>
            </w:tcBorders>
          </w:tcPr>
          <w:p w14:paraId="580934E2" w14:textId="77777777" w:rsidR="00B97863" w:rsidRPr="00E715BC" w:rsidRDefault="00B97863" w:rsidP="002748C7">
            <w:pPr>
              <w:spacing w:line="240" w:lineRule="auto"/>
              <w:rPr>
                <w:rFonts w:cs="Times New Roman"/>
                <w:sz w:val="20"/>
                <w:szCs w:val="20"/>
              </w:rPr>
            </w:pPr>
            <w:r w:rsidRPr="00E715BC">
              <w:rPr>
                <w:rFonts w:cs="Times New Roman"/>
                <w:sz w:val="20"/>
                <w:szCs w:val="20"/>
              </w:rPr>
              <w:t>500.000</w:t>
            </w:r>
          </w:p>
        </w:tc>
      </w:tr>
      <w:tr w:rsidR="00B97863" w:rsidRPr="00E715BC" w14:paraId="7B28F97A" w14:textId="77777777" w:rsidTr="002748C7">
        <w:trPr>
          <w:trHeight w:val="275"/>
        </w:trPr>
        <w:tc>
          <w:tcPr>
            <w:tcW w:w="1305" w:type="dxa"/>
            <w:tcBorders>
              <w:top w:val="single" w:sz="4" w:space="0" w:color="auto"/>
              <w:bottom w:val="single" w:sz="4" w:space="0" w:color="auto"/>
            </w:tcBorders>
            <w:noWrap/>
            <w:hideMark/>
          </w:tcPr>
          <w:p w14:paraId="2227B042" w14:textId="77777777" w:rsidR="00B97863" w:rsidRPr="00E715BC" w:rsidRDefault="00B97863" w:rsidP="002748C7">
            <w:pPr>
              <w:spacing w:line="240" w:lineRule="auto"/>
              <w:rPr>
                <w:rFonts w:cs="Times New Roman"/>
                <w:sz w:val="20"/>
                <w:szCs w:val="20"/>
              </w:rPr>
            </w:pPr>
            <w:r w:rsidRPr="00E715BC">
              <w:rPr>
                <w:rFonts w:cs="Times New Roman"/>
                <w:sz w:val="20"/>
                <w:szCs w:val="20"/>
              </w:rPr>
              <w:t>HOTEL LOS ANGELES</w:t>
            </w:r>
          </w:p>
        </w:tc>
        <w:tc>
          <w:tcPr>
            <w:tcW w:w="2413" w:type="dxa"/>
            <w:tcBorders>
              <w:top w:val="single" w:sz="4" w:space="0" w:color="auto"/>
              <w:bottom w:val="single" w:sz="4" w:space="0" w:color="auto"/>
            </w:tcBorders>
            <w:noWrap/>
          </w:tcPr>
          <w:p w14:paraId="67A19670" w14:textId="77777777" w:rsidR="00B97863" w:rsidRPr="00E715BC" w:rsidRDefault="00B97863" w:rsidP="002748C7">
            <w:pPr>
              <w:spacing w:line="240" w:lineRule="auto"/>
              <w:rPr>
                <w:rFonts w:cs="Times New Roman"/>
                <w:sz w:val="20"/>
                <w:szCs w:val="20"/>
              </w:rPr>
            </w:pPr>
            <w:r w:rsidRPr="00E715BC">
              <w:rPr>
                <w:rFonts w:cs="Times New Roman"/>
                <w:sz w:val="20"/>
                <w:szCs w:val="20"/>
              </w:rPr>
              <w:t>El hotel es ideal para familias, grupos de amigos o parejas que buscan descansar después de explorar el municipio, ofreciendo una opción de alojamiento práctica y acogedora.</w:t>
            </w:r>
          </w:p>
        </w:tc>
        <w:tc>
          <w:tcPr>
            <w:tcW w:w="3255" w:type="dxa"/>
            <w:tcBorders>
              <w:top w:val="single" w:sz="4" w:space="0" w:color="auto"/>
              <w:bottom w:val="single" w:sz="4" w:space="0" w:color="auto"/>
            </w:tcBorders>
          </w:tcPr>
          <w:p w14:paraId="3D1524F3" w14:textId="77777777" w:rsidR="00B97863" w:rsidRPr="00E715BC" w:rsidRDefault="00B97863" w:rsidP="00B97863">
            <w:pPr>
              <w:pStyle w:val="Prrafodelista"/>
              <w:numPr>
                <w:ilvl w:val="0"/>
                <w:numId w:val="2"/>
              </w:numPr>
              <w:spacing w:line="240" w:lineRule="auto"/>
              <w:rPr>
                <w:rFonts w:cs="Times New Roman"/>
                <w:sz w:val="20"/>
                <w:szCs w:val="20"/>
              </w:rPr>
            </w:pPr>
            <w:r w:rsidRPr="00E715BC">
              <w:rPr>
                <w:rFonts w:cs="Times New Roman"/>
                <w:sz w:val="20"/>
                <w:szCs w:val="20"/>
              </w:rPr>
              <w:t>Habitaciones estándar con baño</w:t>
            </w:r>
          </w:p>
          <w:p w14:paraId="6F374515" w14:textId="77777777" w:rsidR="00B97863" w:rsidRPr="00E715BC" w:rsidRDefault="00B97863" w:rsidP="00B97863">
            <w:pPr>
              <w:pStyle w:val="Prrafodelista"/>
              <w:numPr>
                <w:ilvl w:val="0"/>
                <w:numId w:val="2"/>
              </w:numPr>
              <w:spacing w:line="240" w:lineRule="auto"/>
              <w:rPr>
                <w:rFonts w:cs="Times New Roman"/>
                <w:sz w:val="20"/>
                <w:szCs w:val="20"/>
              </w:rPr>
            </w:pPr>
            <w:r w:rsidRPr="00E715BC">
              <w:rPr>
                <w:rFonts w:cs="Times New Roman"/>
                <w:sz w:val="20"/>
                <w:szCs w:val="20"/>
              </w:rPr>
              <w:t>Restaurante</w:t>
            </w:r>
          </w:p>
          <w:p w14:paraId="3662296C" w14:textId="77777777" w:rsidR="00B97863" w:rsidRPr="00E715BC" w:rsidRDefault="00B97863" w:rsidP="00B97863">
            <w:pPr>
              <w:pStyle w:val="Prrafodelista"/>
              <w:numPr>
                <w:ilvl w:val="0"/>
                <w:numId w:val="2"/>
              </w:numPr>
              <w:spacing w:line="240" w:lineRule="auto"/>
              <w:rPr>
                <w:rFonts w:cs="Times New Roman"/>
                <w:sz w:val="20"/>
                <w:szCs w:val="20"/>
              </w:rPr>
            </w:pPr>
            <w:r w:rsidRPr="00E715BC">
              <w:rPr>
                <w:rFonts w:cs="Times New Roman"/>
                <w:sz w:val="20"/>
                <w:szCs w:val="20"/>
              </w:rPr>
              <w:t xml:space="preserve">Servicio de desayuno diario </w:t>
            </w:r>
          </w:p>
          <w:p w14:paraId="6EDBD233" w14:textId="77777777" w:rsidR="00B97863" w:rsidRPr="00E715BC" w:rsidRDefault="00B97863" w:rsidP="00B97863">
            <w:pPr>
              <w:pStyle w:val="Prrafodelista"/>
              <w:numPr>
                <w:ilvl w:val="0"/>
                <w:numId w:val="2"/>
              </w:numPr>
              <w:spacing w:line="240" w:lineRule="auto"/>
              <w:rPr>
                <w:rFonts w:cs="Times New Roman"/>
                <w:sz w:val="20"/>
                <w:szCs w:val="20"/>
              </w:rPr>
            </w:pPr>
            <w:r w:rsidRPr="00E715BC">
              <w:rPr>
                <w:rFonts w:cs="Times New Roman"/>
                <w:sz w:val="20"/>
                <w:szCs w:val="20"/>
              </w:rPr>
              <w:t>Estacionamiento privado disponible</w:t>
            </w:r>
          </w:p>
          <w:p w14:paraId="021BD0B0" w14:textId="77777777" w:rsidR="00B97863" w:rsidRPr="00E715BC" w:rsidRDefault="00B97863" w:rsidP="00B97863">
            <w:pPr>
              <w:pStyle w:val="Prrafodelista"/>
              <w:numPr>
                <w:ilvl w:val="0"/>
                <w:numId w:val="2"/>
              </w:numPr>
              <w:spacing w:line="240" w:lineRule="auto"/>
              <w:rPr>
                <w:rFonts w:cs="Times New Roman"/>
                <w:sz w:val="20"/>
                <w:szCs w:val="20"/>
              </w:rPr>
            </w:pPr>
            <w:r w:rsidRPr="00E715BC">
              <w:rPr>
                <w:rFonts w:cs="Times New Roman"/>
                <w:sz w:val="20"/>
                <w:szCs w:val="20"/>
              </w:rPr>
              <w:t xml:space="preserve">Atención al cliente 24/7 </w:t>
            </w:r>
          </w:p>
        </w:tc>
        <w:tc>
          <w:tcPr>
            <w:tcW w:w="1261" w:type="dxa"/>
            <w:tcBorders>
              <w:top w:val="single" w:sz="4" w:space="0" w:color="auto"/>
              <w:bottom w:val="single" w:sz="4" w:space="0" w:color="auto"/>
            </w:tcBorders>
            <w:noWrap/>
          </w:tcPr>
          <w:p w14:paraId="0021A19F" w14:textId="77777777" w:rsidR="00B97863" w:rsidRPr="00E715BC" w:rsidRDefault="00B97863" w:rsidP="002748C7">
            <w:pPr>
              <w:spacing w:line="240" w:lineRule="auto"/>
              <w:rPr>
                <w:rFonts w:cs="Times New Roman"/>
                <w:sz w:val="20"/>
                <w:szCs w:val="20"/>
              </w:rPr>
            </w:pPr>
            <w:r w:rsidRPr="00E715BC">
              <w:rPr>
                <w:rFonts w:cs="Times New Roman"/>
                <w:sz w:val="20"/>
                <w:szCs w:val="20"/>
              </w:rPr>
              <w:t>Gámbita, Santander</w:t>
            </w:r>
          </w:p>
          <w:p w14:paraId="2541EE4A" w14:textId="77777777" w:rsidR="00B97863" w:rsidRPr="00E715BC" w:rsidRDefault="00B97863" w:rsidP="002748C7">
            <w:pPr>
              <w:spacing w:line="240" w:lineRule="auto"/>
              <w:rPr>
                <w:rFonts w:cs="Times New Roman"/>
                <w:sz w:val="20"/>
                <w:szCs w:val="20"/>
              </w:rPr>
            </w:pPr>
          </w:p>
        </w:tc>
        <w:tc>
          <w:tcPr>
            <w:tcW w:w="1116" w:type="dxa"/>
            <w:tcBorders>
              <w:top w:val="single" w:sz="4" w:space="0" w:color="auto"/>
              <w:bottom w:val="single" w:sz="4" w:space="0" w:color="auto"/>
            </w:tcBorders>
          </w:tcPr>
          <w:p w14:paraId="6D5F46B8" w14:textId="77777777" w:rsidR="00B97863" w:rsidRPr="00E715BC" w:rsidRDefault="00B97863" w:rsidP="002748C7">
            <w:pPr>
              <w:spacing w:line="240" w:lineRule="auto"/>
              <w:rPr>
                <w:rFonts w:cs="Times New Roman"/>
                <w:sz w:val="20"/>
                <w:szCs w:val="20"/>
              </w:rPr>
            </w:pPr>
            <w:r w:rsidRPr="00E715BC">
              <w:rPr>
                <w:rFonts w:cs="Times New Roman"/>
                <w:sz w:val="20"/>
                <w:szCs w:val="20"/>
              </w:rPr>
              <w:t>$120.000</w:t>
            </w:r>
          </w:p>
        </w:tc>
      </w:tr>
      <w:tr w:rsidR="00B97863" w:rsidRPr="00E715BC" w14:paraId="3BEFB919" w14:textId="77777777" w:rsidTr="002748C7">
        <w:trPr>
          <w:trHeight w:val="275"/>
        </w:trPr>
        <w:tc>
          <w:tcPr>
            <w:tcW w:w="1305" w:type="dxa"/>
            <w:tcBorders>
              <w:top w:val="single" w:sz="4" w:space="0" w:color="auto"/>
              <w:bottom w:val="single" w:sz="4" w:space="0" w:color="auto"/>
            </w:tcBorders>
            <w:noWrap/>
            <w:hideMark/>
          </w:tcPr>
          <w:p w14:paraId="6DF7A83E" w14:textId="77777777" w:rsidR="00B97863" w:rsidRPr="00E715BC" w:rsidRDefault="00B97863" w:rsidP="002748C7">
            <w:pPr>
              <w:spacing w:line="240" w:lineRule="auto"/>
              <w:rPr>
                <w:rFonts w:cs="Times New Roman"/>
                <w:sz w:val="20"/>
                <w:szCs w:val="20"/>
              </w:rPr>
            </w:pPr>
            <w:r w:rsidRPr="00E715BC">
              <w:rPr>
                <w:rFonts w:cs="Times New Roman"/>
                <w:sz w:val="20"/>
                <w:szCs w:val="20"/>
              </w:rPr>
              <w:t>LA CABAÑA LA ROCA</w:t>
            </w:r>
          </w:p>
        </w:tc>
        <w:tc>
          <w:tcPr>
            <w:tcW w:w="2413" w:type="dxa"/>
            <w:tcBorders>
              <w:top w:val="single" w:sz="4" w:space="0" w:color="auto"/>
              <w:bottom w:val="single" w:sz="4" w:space="0" w:color="auto"/>
            </w:tcBorders>
            <w:noWrap/>
            <w:hideMark/>
          </w:tcPr>
          <w:p w14:paraId="50FE3428" w14:textId="77777777" w:rsidR="00B97863" w:rsidRPr="00E715BC" w:rsidRDefault="00B97863" w:rsidP="002748C7">
            <w:pPr>
              <w:spacing w:line="240" w:lineRule="auto"/>
              <w:rPr>
                <w:rFonts w:cs="Times New Roman"/>
                <w:sz w:val="20"/>
                <w:szCs w:val="20"/>
              </w:rPr>
            </w:pPr>
            <w:r w:rsidRPr="00E715BC">
              <w:rPr>
                <w:rFonts w:cs="Times New Roman"/>
                <w:sz w:val="20"/>
                <w:szCs w:val="20"/>
              </w:rPr>
              <w:t xml:space="preserve">Glamping Gámbita, es un espacio natural, mágico, creado para que te relajes, desconectes de la rutina diaria y adentres en tu interior. Su propósito es que te sientes en casa y cómodo y si es en compañía de tu pareja será el complemento perfecto. </w:t>
            </w:r>
            <w:r w:rsidRPr="00E715BC">
              <w:rPr>
                <w:rFonts w:cs="Times New Roman"/>
                <w:sz w:val="20"/>
                <w:szCs w:val="20"/>
              </w:rPr>
              <w:lastRenderedPageBreak/>
              <w:t>Disfrutarás de todo este espacio natural para tu descanso. Esta experiencia estará rodeada escenarios increíbles, zonas de descanso, picnic y hamacas</w:t>
            </w:r>
          </w:p>
          <w:p w14:paraId="4323B015" w14:textId="77777777" w:rsidR="00B97863" w:rsidRPr="00E715BC" w:rsidRDefault="00B97863" w:rsidP="002748C7">
            <w:pPr>
              <w:spacing w:line="240" w:lineRule="auto"/>
              <w:rPr>
                <w:rFonts w:cs="Times New Roman"/>
                <w:sz w:val="20"/>
                <w:szCs w:val="20"/>
              </w:rPr>
            </w:pPr>
          </w:p>
        </w:tc>
        <w:tc>
          <w:tcPr>
            <w:tcW w:w="3255" w:type="dxa"/>
            <w:tcBorders>
              <w:top w:val="single" w:sz="4" w:space="0" w:color="auto"/>
              <w:bottom w:val="single" w:sz="4" w:space="0" w:color="auto"/>
            </w:tcBorders>
          </w:tcPr>
          <w:p w14:paraId="4B26EF65" w14:textId="77777777" w:rsidR="00B97863" w:rsidRPr="00E715BC" w:rsidRDefault="00B97863" w:rsidP="00B97863">
            <w:pPr>
              <w:pStyle w:val="Prrafodelista"/>
              <w:numPr>
                <w:ilvl w:val="0"/>
                <w:numId w:val="2"/>
              </w:numPr>
              <w:spacing w:line="240" w:lineRule="auto"/>
              <w:rPr>
                <w:rFonts w:cs="Times New Roman"/>
                <w:sz w:val="20"/>
                <w:szCs w:val="20"/>
              </w:rPr>
            </w:pPr>
            <w:r w:rsidRPr="00E715BC">
              <w:rPr>
                <w:rFonts w:cs="Times New Roman"/>
                <w:sz w:val="20"/>
                <w:szCs w:val="20"/>
              </w:rPr>
              <w:lastRenderedPageBreak/>
              <w:t>Media botella de vino</w:t>
            </w:r>
          </w:p>
          <w:p w14:paraId="2FBAC065" w14:textId="77777777" w:rsidR="00B97863" w:rsidRPr="00E715BC" w:rsidRDefault="00B97863" w:rsidP="00B97863">
            <w:pPr>
              <w:pStyle w:val="Prrafodelista"/>
              <w:numPr>
                <w:ilvl w:val="0"/>
                <w:numId w:val="2"/>
              </w:numPr>
              <w:spacing w:line="240" w:lineRule="auto"/>
              <w:rPr>
                <w:rFonts w:cs="Times New Roman"/>
                <w:sz w:val="20"/>
                <w:szCs w:val="20"/>
              </w:rPr>
            </w:pPr>
            <w:r w:rsidRPr="00E715BC">
              <w:rPr>
                <w:rFonts w:cs="Times New Roman"/>
                <w:sz w:val="20"/>
                <w:szCs w:val="20"/>
              </w:rPr>
              <w:t>Avistamiento de aves</w:t>
            </w:r>
          </w:p>
          <w:p w14:paraId="2A73C034" w14:textId="77777777" w:rsidR="00B97863" w:rsidRPr="00E715BC" w:rsidRDefault="00B97863" w:rsidP="00B97863">
            <w:pPr>
              <w:pStyle w:val="Prrafodelista"/>
              <w:numPr>
                <w:ilvl w:val="0"/>
                <w:numId w:val="2"/>
              </w:numPr>
              <w:spacing w:line="240" w:lineRule="auto"/>
              <w:rPr>
                <w:rFonts w:cs="Times New Roman"/>
                <w:sz w:val="20"/>
                <w:szCs w:val="20"/>
              </w:rPr>
            </w:pPr>
            <w:r w:rsidRPr="00E715BC">
              <w:rPr>
                <w:rFonts w:cs="Times New Roman"/>
                <w:sz w:val="20"/>
                <w:szCs w:val="20"/>
              </w:rPr>
              <w:t>Servicio de parqueadero</w:t>
            </w:r>
          </w:p>
          <w:p w14:paraId="35A158BE" w14:textId="77777777" w:rsidR="00B97863" w:rsidRPr="00E715BC" w:rsidRDefault="00B97863" w:rsidP="00B97863">
            <w:pPr>
              <w:pStyle w:val="Prrafodelista"/>
              <w:numPr>
                <w:ilvl w:val="0"/>
                <w:numId w:val="2"/>
              </w:numPr>
              <w:spacing w:line="240" w:lineRule="auto"/>
              <w:rPr>
                <w:rFonts w:cs="Times New Roman"/>
                <w:sz w:val="20"/>
                <w:szCs w:val="20"/>
              </w:rPr>
            </w:pPr>
            <w:r w:rsidRPr="00E715BC">
              <w:rPr>
                <w:rFonts w:cs="Times New Roman"/>
                <w:sz w:val="20"/>
                <w:szCs w:val="20"/>
              </w:rPr>
              <w:t>Jacuzzi</w:t>
            </w:r>
          </w:p>
          <w:p w14:paraId="09D6404D" w14:textId="77777777" w:rsidR="00B97863" w:rsidRPr="00E715BC" w:rsidRDefault="00B97863" w:rsidP="002748C7">
            <w:pPr>
              <w:spacing w:line="240" w:lineRule="auto"/>
              <w:rPr>
                <w:rFonts w:cs="Times New Roman"/>
                <w:sz w:val="20"/>
                <w:szCs w:val="20"/>
              </w:rPr>
            </w:pPr>
          </w:p>
        </w:tc>
        <w:tc>
          <w:tcPr>
            <w:tcW w:w="1261" w:type="dxa"/>
            <w:tcBorders>
              <w:top w:val="single" w:sz="4" w:space="0" w:color="auto"/>
              <w:bottom w:val="single" w:sz="4" w:space="0" w:color="auto"/>
            </w:tcBorders>
            <w:noWrap/>
          </w:tcPr>
          <w:p w14:paraId="7B6D8430" w14:textId="77777777" w:rsidR="00B97863" w:rsidRPr="00E715BC" w:rsidRDefault="00B97863" w:rsidP="002748C7">
            <w:pPr>
              <w:spacing w:line="240" w:lineRule="auto"/>
              <w:rPr>
                <w:rFonts w:cs="Times New Roman"/>
                <w:sz w:val="20"/>
                <w:szCs w:val="20"/>
              </w:rPr>
            </w:pPr>
            <w:r w:rsidRPr="00E715BC">
              <w:rPr>
                <w:rFonts w:cs="Times New Roman"/>
                <w:sz w:val="20"/>
                <w:szCs w:val="20"/>
              </w:rPr>
              <w:t>Gámbita, Santander</w:t>
            </w:r>
          </w:p>
          <w:p w14:paraId="33752AD0" w14:textId="77777777" w:rsidR="00B97863" w:rsidRPr="00E715BC" w:rsidRDefault="00B97863" w:rsidP="002748C7">
            <w:pPr>
              <w:spacing w:line="240" w:lineRule="auto"/>
              <w:rPr>
                <w:rFonts w:cs="Times New Roman"/>
                <w:sz w:val="20"/>
                <w:szCs w:val="20"/>
              </w:rPr>
            </w:pPr>
          </w:p>
        </w:tc>
        <w:tc>
          <w:tcPr>
            <w:tcW w:w="1116" w:type="dxa"/>
            <w:tcBorders>
              <w:top w:val="single" w:sz="4" w:space="0" w:color="auto"/>
              <w:bottom w:val="single" w:sz="4" w:space="0" w:color="auto"/>
            </w:tcBorders>
          </w:tcPr>
          <w:p w14:paraId="30F82D54" w14:textId="77777777" w:rsidR="00B97863" w:rsidRPr="00E715BC" w:rsidRDefault="00B97863" w:rsidP="002748C7">
            <w:pPr>
              <w:spacing w:line="240" w:lineRule="auto"/>
              <w:rPr>
                <w:rFonts w:cs="Times New Roman"/>
                <w:sz w:val="20"/>
                <w:szCs w:val="20"/>
              </w:rPr>
            </w:pPr>
            <w:r w:rsidRPr="00E715BC">
              <w:rPr>
                <w:rFonts w:cs="Times New Roman"/>
                <w:sz w:val="20"/>
                <w:szCs w:val="20"/>
              </w:rPr>
              <w:t>$400.000</w:t>
            </w:r>
          </w:p>
        </w:tc>
      </w:tr>
      <w:tr w:rsidR="00B97863" w:rsidRPr="00E715BC" w14:paraId="4F047D94" w14:textId="77777777" w:rsidTr="002748C7">
        <w:trPr>
          <w:trHeight w:val="275"/>
        </w:trPr>
        <w:tc>
          <w:tcPr>
            <w:tcW w:w="1305" w:type="dxa"/>
            <w:tcBorders>
              <w:top w:val="single" w:sz="4" w:space="0" w:color="auto"/>
              <w:bottom w:val="single" w:sz="4" w:space="0" w:color="auto"/>
            </w:tcBorders>
            <w:noWrap/>
            <w:hideMark/>
          </w:tcPr>
          <w:p w14:paraId="769CB5CB" w14:textId="77777777" w:rsidR="00B97863" w:rsidRPr="00E715BC" w:rsidRDefault="00B97863" w:rsidP="002748C7">
            <w:pPr>
              <w:spacing w:line="240" w:lineRule="auto"/>
              <w:rPr>
                <w:rFonts w:cs="Times New Roman"/>
                <w:sz w:val="20"/>
                <w:szCs w:val="20"/>
              </w:rPr>
            </w:pPr>
            <w:r w:rsidRPr="00E715BC">
              <w:rPr>
                <w:rFonts w:cs="Times New Roman"/>
                <w:sz w:val="20"/>
                <w:szCs w:val="20"/>
              </w:rPr>
              <w:t>HOTEL SAN ALONSO</w:t>
            </w:r>
          </w:p>
        </w:tc>
        <w:tc>
          <w:tcPr>
            <w:tcW w:w="2413" w:type="dxa"/>
            <w:tcBorders>
              <w:top w:val="single" w:sz="4" w:space="0" w:color="auto"/>
              <w:bottom w:val="single" w:sz="4" w:space="0" w:color="auto"/>
            </w:tcBorders>
            <w:noWrap/>
            <w:hideMark/>
          </w:tcPr>
          <w:p w14:paraId="74F7120C" w14:textId="77777777" w:rsidR="00B97863" w:rsidRPr="00E715BC" w:rsidRDefault="00B97863" w:rsidP="002748C7">
            <w:pPr>
              <w:spacing w:line="240" w:lineRule="auto"/>
              <w:rPr>
                <w:rFonts w:cs="Times New Roman"/>
                <w:sz w:val="20"/>
                <w:szCs w:val="20"/>
              </w:rPr>
            </w:pPr>
            <w:r w:rsidRPr="00E715BC">
              <w:rPr>
                <w:rFonts w:cs="Times New Roman"/>
                <w:sz w:val="20"/>
                <w:szCs w:val="20"/>
              </w:rPr>
              <w:t>Ideal para quienes buscan comodidad y buen servicio en un entorno acogedor. Ubicado en una zona céntrica, es una opción conveniente tanto para viajeros de negocios como para turistas.</w:t>
            </w:r>
          </w:p>
          <w:p w14:paraId="457C4661" w14:textId="77777777" w:rsidR="00B97863" w:rsidRPr="00E715BC" w:rsidRDefault="00B97863" w:rsidP="002748C7">
            <w:pPr>
              <w:spacing w:line="240" w:lineRule="auto"/>
              <w:rPr>
                <w:rFonts w:cs="Times New Roman"/>
                <w:sz w:val="20"/>
                <w:szCs w:val="20"/>
              </w:rPr>
            </w:pPr>
          </w:p>
        </w:tc>
        <w:tc>
          <w:tcPr>
            <w:tcW w:w="3255" w:type="dxa"/>
            <w:tcBorders>
              <w:top w:val="single" w:sz="4" w:space="0" w:color="auto"/>
              <w:bottom w:val="single" w:sz="4" w:space="0" w:color="auto"/>
            </w:tcBorders>
          </w:tcPr>
          <w:p w14:paraId="4BA4BFFE" w14:textId="77777777" w:rsidR="00B97863" w:rsidRPr="00E715BC" w:rsidRDefault="00B97863" w:rsidP="002748C7">
            <w:pPr>
              <w:spacing w:line="240" w:lineRule="auto"/>
              <w:rPr>
                <w:rFonts w:cs="Times New Roman"/>
                <w:sz w:val="20"/>
                <w:szCs w:val="20"/>
              </w:rPr>
            </w:pPr>
            <w:r w:rsidRPr="00E715BC">
              <w:rPr>
                <w:rFonts w:cs="Times New Roman"/>
                <w:sz w:val="20"/>
                <w:szCs w:val="20"/>
              </w:rPr>
              <w:t>Habitaciones cómodas equipadas con baño privado, televisión por cable y acceso a internet Wi-Fi gratuito.</w:t>
            </w:r>
          </w:p>
          <w:p w14:paraId="0A665B6D" w14:textId="77777777" w:rsidR="00B97863" w:rsidRPr="00E715BC" w:rsidRDefault="00B97863" w:rsidP="002748C7">
            <w:pPr>
              <w:spacing w:line="240" w:lineRule="auto"/>
              <w:rPr>
                <w:rFonts w:cs="Times New Roman"/>
                <w:sz w:val="20"/>
                <w:szCs w:val="20"/>
              </w:rPr>
            </w:pPr>
            <w:r w:rsidRPr="00E715BC">
              <w:rPr>
                <w:rFonts w:cs="Times New Roman"/>
                <w:sz w:val="20"/>
                <w:szCs w:val="20"/>
              </w:rPr>
              <w:t>Restaurante y cafetería con un menú variado de platos locales e internacionales.</w:t>
            </w:r>
          </w:p>
          <w:p w14:paraId="13CE2A82" w14:textId="77777777" w:rsidR="00B97863" w:rsidRPr="00E715BC" w:rsidRDefault="00B97863" w:rsidP="002748C7">
            <w:pPr>
              <w:spacing w:line="240" w:lineRule="auto"/>
              <w:rPr>
                <w:rFonts w:cs="Times New Roman"/>
                <w:sz w:val="20"/>
                <w:szCs w:val="20"/>
              </w:rPr>
            </w:pPr>
            <w:r w:rsidRPr="00E715BC">
              <w:rPr>
                <w:rFonts w:cs="Times New Roman"/>
                <w:sz w:val="20"/>
                <w:szCs w:val="20"/>
              </w:rPr>
              <w:t>Servicio de recepción 24/7 , brindando asistencia y atención personalizada.</w:t>
            </w:r>
          </w:p>
          <w:p w14:paraId="674182C2" w14:textId="77777777" w:rsidR="00B97863" w:rsidRPr="00E715BC" w:rsidRDefault="00B97863" w:rsidP="002748C7">
            <w:pPr>
              <w:spacing w:line="240" w:lineRule="auto"/>
              <w:rPr>
                <w:rFonts w:cs="Times New Roman"/>
                <w:sz w:val="20"/>
                <w:szCs w:val="20"/>
              </w:rPr>
            </w:pPr>
            <w:r w:rsidRPr="00E715BC">
              <w:rPr>
                <w:rFonts w:cs="Times New Roman"/>
                <w:sz w:val="20"/>
                <w:szCs w:val="20"/>
              </w:rPr>
              <w:t>Desayuno incluido</w:t>
            </w:r>
          </w:p>
        </w:tc>
        <w:tc>
          <w:tcPr>
            <w:tcW w:w="1261" w:type="dxa"/>
            <w:tcBorders>
              <w:top w:val="single" w:sz="4" w:space="0" w:color="auto"/>
              <w:bottom w:val="single" w:sz="4" w:space="0" w:color="auto"/>
            </w:tcBorders>
            <w:noWrap/>
          </w:tcPr>
          <w:p w14:paraId="57423BE5" w14:textId="77777777" w:rsidR="00B97863" w:rsidRPr="00E715BC" w:rsidRDefault="00B97863" w:rsidP="002748C7">
            <w:pPr>
              <w:spacing w:line="240" w:lineRule="auto"/>
              <w:rPr>
                <w:rFonts w:cs="Times New Roman"/>
                <w:sz w:val="20"/>
                <w:szCs w:val="20"/>
              </w:rPr>
            </w:pPr>
            <w:r w:rsidRPr="00E715BC">
              <w:rPr>
                <w:rFonts w:cs="Times New Roman"/>
                <w:sz w:val="20"/>
                <w:szCs w:val="20"/>
              </w:rPr>
              <w:t>Gámbita, Santander</w:t>
            </w:r>
          </w:p>
          <w:p w14:paraId="23009DDB" w14:textId="77777777" w:rsidR="00B97863" w:rsidRPr="00E715BC" w:rsidRDefault="00B97863" w:rsidP="002748C7">
            <w:pPr>
              <w:spacing w:line="240" w:lineRule="auto"/>
              <w:rPr>
                <w:rFonts w:cs="Times New Roman"/>
                <w:sz w:val="20"/>
                <w:szCs w:val="20"/>
              </w:rPr>
            </w:pPr>
          </w:p>
        </w:tc>
        <w:tc>
          <w:tcPr>
            <w:tcW w:w="1116" w:type="dxa"/>
            <w:tcBorders>
              <w:top w:val="single" w:sz="4" w:space="0" w:color="auto"/>
              <w:bottom w:val="single" w:sz="4" w:space="0" w:color="auto"/>
            </w:tcBorders>
          </w:tcPr>
          <w:p w14:paraId="69B48FFB" w14:textId="77777777" w:rsidR="00B97863" w:rsidRPr="00E715BC" w:rsidRDefault="00B97863" w:rsidP="002748C7">
            <w:pPr>
              <w:spacing w:line="240" w:lineRule="auto"/>
              <w:rPr>
                <w:rFonts w:cs="Times New Roman"/>
                <w:sz w:val="20"/>
                <w:szCs w:val="20"/>
              </w:rPr>
            </w:pPr>
            <w:r w:rsidRPr="00E715BC">
              <w:rPr>
                <w:rFonts w:cs="Times New Roman"/>
                <w:sz w:val="20"/>
                <w:szCs w:val="20"/>
              </w:rPr>
              <w:t>$90.000</w:t>
            </w:r>
          </w:p>
        </w:tc>
      </w:tr>
      <w:tr w:rsidR="00B97863" w:rsidRPr="00E715BC" w14:paraId="6B6FBF21" w14:textId="77777777" w:rsidTr="002748C7">
        <w:trPr>
          <w:trHeight w:val="275"/>
        </w:trPr>
        <w:tc>
          <w:tcPr>
            <w:tcW w:w="1305" w:type="dxa"/>
            <w:tcBorders>
              <w:top w:val="single" w:sz="4" w:space="0" w:color="auto"/>
              <w:bottom w:val="single" w:sz="4" w:space="0" w:color="auto"/>
            </w:tcBorders>
            <w:noWrap/>
            <w:hideMark/>
          </w:tcPr>
          <w:p w14:paraId="7A527818" w14:textId="77777777" w:rsidR="00B97863" w:rsidRPr="00E715BC" w:rsidRDefault="00B97863" w:rsidP="002748C7">
            <w:pPr>
              <w:spacing w:line="240" w:lineRule="auto"/>
              <w:rPr>
                <w:rFonts w:cs="Times New Roman"/>
                <w:sz w:val="20"/>
                <w:szCs w:val="20"/>
              </w:rPr>
            </w:pPr>
            <w:r w:rsidRPr="00E715BC">
              <w:rPr>
                <w:rFonts w:cs="Times New Roman"/>
                <w:sz w:val="20"/>
                <w:szCs w:val="20"/>
              </w:rPr>
              <w:t>HOTEL CAMPESTRE MARIA FERNANDA</w:t>
            </w:r>
          </w:p>
        </w:tc>
        <w:tc>
          <w:tcPr>
            <w:tcW w:w="2413" w:type="dxa"/>
            <w:tcBorders>
              <w:top w:val="single" w:sz="4" w:space="0" w:color="auto"/>
              <w:bottom w:val="single" w:sz="4" w:space="0" w:color="auto"/>
            </w:tcBorders>
            <w:noWrap/>
            <w:hideMark/>
          </w:tcPr>
          <w:p w14:paraId="48D62F0C" w14:textId="77777777" w:rsidR="00B97863" w:rsidRPr="00E715BC" w:rsidRDefault="00B97863" w:rsidP="002748C7">
            <w:pPr>
              <w:spacing w:line="240" w:lineRule="auto"/>
              <w:rPr>
                <w:rFonts w:cs="Times New Roman"/>
                <w:sz w:val="20"/>
                <w:szCs w:val="20"/>
              </w:rPr>
            </w:pPr>
            <w:r w:rsidRPr="00E715BC">
              <w:rPr>
                <w:rFonts w:cs="Times New Roman"/>
                <w:sz w:val="20"/>
                <w:szCs w:val="20"/>
              </w:rPr>
              <w:t>es un alojamiento rural situado a solo 5 minutos de Gámbita ya 103 km de San Gil, en Santander. Este hotel ofrece una piscina rodeada de jardines, un jacuzzi climatizado y todas las comodidades para una estadía cómoda. Entre los servicios se incluyen estacionamiento , Wi-Fi gratuito , televisión y baño privado con ducha en las habitaciones.</w:t>
            </w:r>
          </w:p>
          <w:p w14:paraId="5BD7C2CA" w14:textId="77777777" w:rsidR="00B97863" w:rsidRPr="00E715BC" w:rsidRDefault="00B97863" w:rsidP="002748C7">
            <w:pPr>
              <w:spacing w:line="240" w:lineRule="auto"/>
              <w:rPr>
                <w:rFonts w:cs="Times New Roman"/>
                <w:sz w:val="20"/>
                <w:szCs w:val="20"/>
              </w:rPr>
            </w:pPr>
          </w:p>
        </w:tc>
        <w:tc>
          <w:tcPr>
            <w:tcW w:w="3255" w:type="dxa"/>
            <w:tcBorders>
              <w:top w:val="single" w:sz="4" w:space="0" w:color="auto"/>
              <w:bottom w:val="single" w:sz="4" w:space="0" w:color="auto"/>
            </w:tcBorders>
          </w:tcPr>
          <w:p w14:paraId="7F589AA4" w14:textId="77777777" w:rsidR="00B97863" w:rsidRPr="00E715BC" w:rsidRDefault="00B97863" w:rsidP="002748C7">
            <w:pPr>
              <w:spacing w:line="240" w:lineRule="auto"/>
              <w:rPr>
                <w:rFonts w:cs="Times New Roman"/>
                <w:sz w:val="20"/>
                <w:szCs w:val="20"/>
              </w:rPr>
            </w:pPr>
            <w:r w:rsidRPr="00E715BC">
              <w:rPr>
                <w:rFonts w:cs="Times New Roman"/>
                <w:sz w:val="20"/>
                <w:szCs w:val="20"/>
              </w:rPr>
              <w:t>Piscina.</w:t>
            </w:r>
          </w:p>
          <w:p w14:paraId="05318EED" w14:textId="77777777" w:rsidR="00B97863" w:rsidRPr="00E715BC" w:rsidRDefault="00B97863" w:rsidP="002748C7">
            <w:pPr>
              <w:spacing w:line="240" w:lineRule="auto"/>
              <w:rPr>
                <w:rFonts w:cs="Times New Roman"/>
                <w:sz w:val="20"/>
                <w:szCs w:val="20"/>
              </w:rPr>
            </w:pPr>
            <w:r w:rsidRPr="00E715BC">
              <w:rPr>
                <w:rFonts w:cs="Times New Roman"/>
                <w:sz w:val="20"/>
                <w:szCs w:val="20"/>
              </w:rPr>
              <w:t>Jacuzzi climatizado .</w:t>
            </w:r>
          </w:p>
          <w:p w14:paraId="5944CBA0" w14:textId="77777777" w:rsidR="00B97863" w:rsidRPr="00E715BC" w:rsidRDefault="00B97863" w:rsidP="002748C7">
            <w:pPr>
              <w:spacing w:line="240" w:lineRule="auto"/>
              <w:rPr>
                <w:rFonts w:cs="Times New Roman"/>
                <w:sz w:val="20"/>
                <w:szCs w:val="20"/>
              </w:rPr>
            </w:pPr>
            <w:r w:rsidRPr="00E715BC">
              <w:rPr>
                <w:rFonts w:cs="Times New Roman"/>
                <w:sz w:val="20"/>
                <w:szCs w:val="20"/>
              </w:rPr>
              <w:t>Estacionamiento</w:t>
            </w:r>
          </w:p>
          <w:p w14:paraId="3F449570" w14:textId="77777777" w:rsidR="00B97863" w:rsidRPr="00E715BC" w:rsidRDefault="00B97863" w:rsidP="002748C7">
            <w:pPr>
              <w:spacing w:line="240" w:lineRule="auto"/>
              <w:rPr>
                <w:rFonts w:cs="Times New Roman"/>
                <w:sz w:val="20"/>
                <w:szCs w:val="20"/>
              </w:rPr>
            </w:pPr>
            <w:r w:rsidRPr="00E715BC">
              <w:rPr>
                <w:rFonts w:cs="Times New Roman"/>
                <w:sz w:val="20"/>
                <w:szCs w:val="20"/>
              </w:rPr>
              <w:t>Restaurante bar/salón.</w:t>
            </w:r>
          </w:p>
          <w:p w14:paraId="4525BB22" w14:textId="77777777" w:rsidR="00B97863" w:rsidRPr="00E715BC" w:rsidRDefault="00B97863" w:rsidP="002748C7">
            <w:pPr>
              <w:spacing w:line="240" w:lineRule="auto"/>
              <w:rPr>
                <w:rFonts w:cs="Times New Roman"/>
                <w:sz w:val="20"/>
                <w:szCs w:val="20"/>
              </w:rPr>
            </w:pPr>
            <w:r w:rsidRPr="00E715BC">
              <w:rPr>
                <w:rFonts w:cs="Times New Roman"/>
                <w:sz w:val="20"/>
                <w:szCs w:val="20"/>
              </w:rPr>
              <w:t>Actividades infantiles ,</w:t>
            </w:r>
          </w:p>
          <w:p w14:paraId="5388F233" w14:textId="77777777" w:rsidR="00B97863" w:rsidRPr="00E715BC" w:rsidRDefault="00B97863" w:rsidP="002748C7">
            <w:pPr>
              <w:spacing w:line="240" w:lineRule="auto"/>
              <w:rPr>
                <w:rFonts w:cs="Times New Roman"/>
                <w:sz w:val="20"/>
                <w:szCs w:val="20"/>
              </w:rPr>
            </w:pPr>
            <w:r w:rsidRPr="00E715BC">
              <w:rPr>
                <w:rFonts w:cs="Times New Roman"/>
                <w:sz w:val="20"/>
                <w:szCs w:val="20"/>
              </w:rPr>
              <w:t>Aceptación de mascotas.</w:t>
            </w:r>
          </w:p>
          <w:p w14:paraId="47C0691E" w14:textId="77777777" w:rsidR="00B97863" w:rsidRPr="00E715BC" w:rsidRDefault="00B97863" w:rsidP="002748C7">
            <w:pPr>
              <w:spacing w:line="240" w:lineRule="auto"/>
              <w:rPr>
                <w:rFonts w:cs="Times New Roman"/>
                <w:sz w:val="20"/>
                <w:szCs w:val="20"/>
              </w:rPr>
            </w:pPr>
            <w:r w:rsidRPr="00E715BC">
              <w:rPr>
                <w:rFonts w:cs="Times New Roman"/>
                <w:sz w:val="20"/>
                <w:szCs w:val="20"/>
              </w:rPr>
              <w:t>El hotel se destaca por sus espacios verdes y su ambiente relajado, perfecto para disfrutar de una escapada rural.</w:t>
            </w:r>
          </w:p>
        </w:tc>
        <w:tc>
          <w:tcPr>
            <w:tcW w:w="1261" w:type="dxa"/>
            <w:tcBorders>
              <w:top w:val="single" w:sz="4" w:space="0" w:color="auto"/>
              <w:bottom w:val="single" w:sz="4" w:space="0" w:color="auto"/>
            </w:tcBorders>
            <w:noWrap/>
            <w:hideMark/>
          </w:tcPr>
          <w:p w14:paraId="3B8D6E87" w14:textId="77777777" w:rsidR="00B97863" w:rsidRPr="00E715BC" w:rsidRDefault="00B97863" w:rsidP="002748C7">
            <w:pPr>
              <w:spacing w:line="240" w:lineRule="auto"/>
              <w:rPr>
                <w:rFonts w:cs="Times New Roman"/>
                <w:sz w:val="20"/>
                <w:szCs w:val="20"/>
              </w:rPr>
            </w:pPr>
            <w:r w:rsidRPr="00E715BC">
              <w:rPr>
                <w:rFonts w:cs="Times New Roman"/>
                <w:sz w:val="20"/>
                <w:szCs w:val="20"/>
              </w:rPr>
              <w:t>Gámbita, Santander</w:t>
            </w:r>
          </w:p>
          <w:p w14:paraId="3BD60796" w14:textId="77777777" w:rsidR="00B97863" w:rsidRPr="00E715BC" w:rsidRDefault="00B97863" w:rsidP="002748C7">
            <w:pPr>
              <w:spacing w:line="240" w:lineRule="auto"/>
              <w:rPr>
                <w:rFonts w:cs="Times New Roman"/>
                <w:sz w:val="20"/>
                <w:szCs w:val="20"/>
              </w:rPr>
            </w:pPr>
          </w:p>
        </w:tc>
        <w:tc>
          <w:tcPr>
            <w:tcW w:w="1116" w:type="dxa"/>
            <w:tcBorders>
              <w:top w:val="single" w:sz="4" w:space="0" w:color="auto"/>
              <w:bottom w:val="single" w:sz="4" w:space="0" w:color="auto"/>
            </w:tcBorders>
          </w:tcPr>
          <w:p w14:paraId="1CEDD777" w14:textId="77777777" w:rsidR="00B97863" w:rsidRPr="00E715BC" w:rsidRDefault="00B97863" w:rsidP="002748C7">
            <w:pPr>
              <w:spacing w:line="240" w:lineRule="auto"/>
              <w:rPr>
                <w:rFonts w:cs="Times New Roman"/>
                <w:sz w:val="20"/>
                <w:szCs w:val="20"/>
              </w:rPr>
            </w:pPr>
            <w:r w:rsidRPr="00E715BC">
              <w:rPr>
                <w:rFonts w:cs="Times New Roman"/>
                <w:sz w:val="20"/>
                <w:szCs w:val="20"/>
              </w:rPr>
              <w:t>290.000</w:t>
            </w:r>
          </w:p>
        </w:tc>
      </w:tr>
    </w:tbl>
    <w:p w14:paraId="39043918" w14:textId="77777777" w:rsidR="00B97863" w:rsidRPr="00E715BC" w:rsidRDefault="00B97863" w:rsidP="00B97863">
      <w:pPr>
        <w:rPr>
          <w:rFonts w:cs="Times New Roman"/>
        </w:rPr>
      </w:pPr>
      <w:r w:rsidRPr="00E715BC">
        <w:rPr>
          <w:rFonts w:cs="Times New Roman"/>
        </w:rPr>
        <w:t xml:space="preserve">Nota: Caracterización de los competidores. Fuente: Autor. </w:t>
      </w:r>
    </w:p>
    <w:p w14:paraId="720F1AF8" w14:textId="77777777" w:rsidR="00B97863" w:rsidRPr="00E715BC" w:rsidRDefault="00B97863" w:rsidP="00B97863">
      <w:pPr>
        <w:ind w:firstLine="720"/>
        <w:rPr>
          <w:rFonts w:cs="Times New Roman"/>
          <w:szCs w:val="24"/>
        </w:rPr>
      </w:pPr>
      <w:r w:rsidRPr="00E715BC">
        <w:rPr>
          <w:rFonts w:cs="Times New Roman"/>
        </w:rPr>
        <w:t>Según la base histórica de prestadores turísticos de Min comercio en el año 2021 podemos observar que la rivalidad entre competidores se presenta en la siguiente tabla</w:t>
      </w:r>
      <w:r w:rsidRPr="00E715BC">
        <w:rPr>
          <w:rFonts w:cs="Times New Roman"/>
          <w:szCs w:val="24"/>
        </w:rPr>
        <w:t xml:space="preserve"> 2</w:t>
      </w:r>
      <w:r>
        <w:rPr>
          <w:rFonts w:cs="Times New Roman"/>
          <w:szCs w:val="24"/>
        </w:rPr>
        <w:t xml:space="preserve">. </w:t>
      </w:r>
    </w:p>
    <w:p w14:paraId="488A8059" w14:textId="77777777" w:rsidR="00B97863" w:rsidRDefault="00B97863" w:rsidP="00B97863">
      <w:pPr>
        <w:pStyle w:val="Descripcin"/>
        <w:rPr>
          <w:rFonts w:cs="Times New Roman"/>
          <w:b/>
          <w:bCs/>
          <w:i w:val="0"/>
          <w:iCs w:val="0"/>
          <w:color w:val="auto"/>
          <w:sz w:val="24"/>
          <w:szCs w:val="22"/>
        </w:rPr>
      </w:pPr>
      <w:bookmarkStart w:id="5" w:name="_Toc188876753"/>
      <w:r w:rsidRPr="00E715BC">
        <w:rPr>
          <w:rFonts w:cs="Times New Roman"/>
          <w:b/>
          <w:bCs/>
          <w:i w:val="0"/>
          <w:iCs w:val="0"/>
          <w:color w:val="auto"/>
          <w:sz w:val="24"/>
          <w:szCs w:val="22"/>
        </w:rPr>
        <w:t xml:space="preserve">Tabla </w:t>
      </w:r>
      <w:r w:rsidRPr="00E715BC">
        <w:rPr>
          <w:rFonts w:cs="Times New Roman"/>
          <w:b/>
          <w:bCs/>
          <w:i w:val="0"/>
          <w:iCs w:val="0"/>
          <w:color w:val="auto"/>
          <w:sz w:val="24"/>
          <w:szCs w:val="22"/>
        </w:rPr>
        <w:fldChar w:fldCharType="begin"/>
      </w:r>
      <w:r w:rsidRPr="00E715BC">
        <w:rPr>
          <w:rFonts w:cs="Times New Roman"/>
          <w:b/>
          <w:bCs/>
          <w:i w:val="0"/>
          <w:iCs w:val="0"/>
          <w:color w:val="auto"/>
          <w:sz w:val="24"/>
          <w:szCs w:val="22"/>
        </w:rPr>
        <w:instrText xml:space="preserve"> SEQ Tabla \* ARABIC </w:instrText>
      </w:r>
      <w:r w:rsidRPr="00E715BC">
        <w:rPr>
          <w:rFonts w:cs="Times New Roman"/>
          <w:b/>
          <w:bCs/>
          <w:i w:val="0"/>
          <w:iCs w:val="0"/>
          <w:color w:val="auto"/>
          <w:sz w:val="24"/>
          <w:szCs w:val="22"/>
        </w:rPr>
        <w:fldChar w:fldCharType="separate"/>
      </w:r>
      <w:r>
        <w:rPr>
          <w:rFonts w:cs="Times New Roman"/>
          <w:b/>
          <w:bCs/>
          <w:i w:val="0"/>
          <w:iCs w:val="0"/>
          <w:noProof/>
          <w:color w:val="auto"/>
          <w:sz w:val="24"/>
          <w:szCs w:val="22"/>
        </w:rPr>
        <w:t>2</w:t>
      </w:r>
      <w:r w:rsidRPr="00E715BC">
        <w:rPr>
          <w:rFonts w:cs="Times New Roman"/>
          <w:b/>
          <w:bCs/>
          <w:i w:val="0"/>
          <w:iCs w:val="0"/>
          <w:color w:val="auto"/>
          <w:sz w:val="24"/>
          <w:szCs w:val="22"/>
        </w:rPr>
        <w:fldChar w:fldCharType="end"/>
      </w:r>
      <w:r w:rsidRPr="00E715BC">
        <w:rPr>
          <w:rFonts w:cs="Times New Roman"/>
          <w:b/>
          <w:bCs/>
          <w:i w:val="0"/>
          <w:iCs w:val="0"/>
          <w:color w:val="auto"/>
          <w:sz w:val="24"/>
          <w:szCs w:val="22"/>
        </w:rPr>
        <w:t>.</w:t>
      </w:r>
      <w:bookmarkEnd w:id="5"/>
      <w:r w:rsidRPr="00E715BC">
        <w:rPr>
          <w:rFonts w:cs="Times New Roman"/>
          <w:b/>
          <w:bCs/>
          <w:i w:val="0"/>
          <w:iCs w:val="0"/>
          <w:color w:val="auto"/>
          <w:sz w:val="24"/>
          <w:szCs w:val="22"/>
        </w:rPr>
        <w:t xml:space="preserve"> </w:t>
      </w:r>
    </w:p>
    <w:p w14:paraId="046AB1AC" w14:textId="77777777" w:rsidR="00B97863" w:rsidRPr="00E715BC" w:rsidRDefault="00B97863" w:rsidP="00B97863">
      <w:pPr>
        <w:pStyle w:val="Descripcin"/>
        <w:rPr>
          <w:rFonts w:cs="Times New Roman"/>
          <w:color w:val="auto"/>
          <w:sz w:val="24"/>
          <w:szCs w:val="24"/>
        </w:rPr>
      </w:pPr>
      <w:r w:rsidRPr="00E715BC">
        <w:rPr>
          <w:rFonts w:cs="Times New Roman"/>
          <w:color w:val="auto"/>
          <w:sz w:val="24"/>
          <w:szCs w:val="24"/>
        </w:rPr>
        <w:t xml:space="preserve">Servicios turísticos que prestan servicios de alojamiento en Gámbita </w:t>
      </w:r>
    </w:p>
    <w:tbl>
      <w:tblPr>
        <w:tblW w:w="9114" w:type="dxa"/>
        <w:tblLook w:val="04A0" w:firstRow="1" w:lastRow="0" w:firstColumn="1" w:lastColumn="0" w:noHBand="0" w:noVBand="1"/>
      </w:tblPr>
      <w:tblGrid>
        <w:gridCol w:w="3119"/>
        <w:gridCol w:w="1512"/>
        <w:gridCol w:w="1850"/>
        <w:gridCol w:w="1086"/>
        <w:gridCol w:w="1547"/>
      </w:tblGrid>
      <w:tr w:rsidR="00B97863" w:rsidRPr="00E715BC" w14:paraId="7DDCFFA1" w14:textId="77777777" w:rsidTr="002748C7">
        <w:trPr>
          <w:trHeight w:val="278"/>
        </w:trPr>
        <w:tc>
          <w:tcPr>
            <w:tcW w:w="3119" w:type="dxa"/>
            <w:tcBorders>
              <w:top w:val="single" w:sz="4" w:space="0" w:color="auto"/>
              <w:bottom w:val="single" w:sz="4" w:space="0" w:color="auto"/>
            </w:tcBorders>
            <w:noWrap/>
            <w:hideMark/>
          </w:tcPr>
          <w:p w14:paraId="0C2ED713" w14:textId="77777777" w:rsidR="00B97863" w:rsidRPr="00E715BC" w:rsidRDefault="00B97863" w:rsidP="002748C7">
            <w:pPr>
              <w:spacing w:line="240" w:lineRule="auto"/>
              <w:jc w:val="center"/>
              <w:rPr>
                <w:rFonts w:eastAsia="Times New Roman" w:cs="Times New Roman"/>
                <w:b/>
                <w:bCs/>
                <w:kern w:val="0"/>
                <w:sz w:val="20"/>
                <w:szCs w:val="20"/>
                <w:lang w:eastAsia="es-CO"/>
                <w14:ligatures w14:val="none"/>
              </w:rPr>
            </w:pPr>
            <w:r w:rsidRPr="00E715BC">
              <w:rPr>
                <w:rFonts w:eastAsia="Times New Roman" w:cs="Times New Roman"/>
                <w:b/>
                <w:bCs/>
                <w:kern w:val="0"/>
                <w:sz w:val="20"/>
                <w:szCs w:val="20"/>
                <w:lang w:eastAsia="es-CO"/>
                <w14:ligatures w14:val="none"/>
              </w:rPr>
              <w:t>EMPRESA</w:t>
            </w:r>
          </w:p>
        </w:tc>
        <w:tc>
          <w:tcPr>
            <w:tcW w:w="1512" w:type="dxa"/>
            <w:tcBorders>
              <w:top w:val="single" w:sz="4" w:space="0" w:color="auto"/>
              <w:bottom w:val="single" w:sz="4" w:space="0" w:color="auto"/>
            </w:tcBorders>
            <w:noWrap/>
            <w:hideMark/>
          </w:tcPr>
          <w:p w14:paraId="7BFDA13B" w14:textId="77777777" w:rsidR="00B97863" w:rsidRPr="00E715BC" w:rsidRDefault="00B97863" w:rsidP="002748C7">
            <w:pPr>
              <w:spacing w:line="240" w:lineRule="auto"/>
              <w:jc w:val="center"/>
              <w:rPr>
                <w:rFonts w:eastAsia="Times New Roman" w:cs="Times New Roman"/>
                <w:b/>
                <w:bCs/>
                <w:kern w:val="0"/>
                <w:sz w:val="20"/>
                <w:szCs w:val="20"/>
                <w:lang w:eastAsia="es-CO"/>
                <w14:ligatures w14:val="none"/>
              </w:rPr>
            </w:pPr>
            <w:r w:rsidRPr="00E715BC">
              <w:rPr>
                <w:rFonts w:eastAsia="Times New Roman" w:cs="Times New Roman"/>
                <w:b/>
                <w:bCs/>
                <w:kern w:val="0"/>
                <w:sz w:val="20"/>
                <w:szCs w:val="20"/>
                <w:lang w:eastAsia="es-CO"/>
                <w14:ligatures w14:val="none"/>
              </w:rPr>
              <w:t>CATEGORIA</w:t>
            </w:r>
          </w:p>
        </w:tc>
        <w:tc>
          <w:tcPr>
            <w:tcW w:w="1850" w:type="dxa"/>
            <w:tcBorders>
              <w:top w:val="single" w:sz="4" w:space="0" w:color="auto"/>
              <w:bottom w:val="single" w:sz="4" w:space="0" w:color="auto"/>
            </w:tcBorders>
            <w:noWrap/>
            <w:hideMark/>
          </w:tcPr>
          <w:p w14:paraId="4C1F5084" w14:textId="77777777" w:rsidR="00B97863" w:rsidRPr="00E715BC" w:rsidRDefault="00B97863" w:rsidP="002748C7">
            <w:pPr>
              <w:spacing w:line="240" w:lineRule="auto"/>
              <w:jc w:val="center"/>
              <w:rPr>
                <w:rFonts w:eastAsia="Times New Roman" w:cs="Times New Roman"/>
                <w:b/>
                <w:bCs/>
                <w:kern w:val="0"/>
                <w:sz w:val="20"/>
                <w:szCs w:val="20"/>
                <w:lang w:eastAsia="es-CO"/>
                <w14:ligatures w14:val="none"/>
              </w:rPr>
            </w:pPr>
            <w:r w:rsidRPr="00E715BC">
              <w:rPr>
                <w:rFonts w:eastAsia="Times New Roman" w:cs="Times New Roman"/>
                <w:b/>
                <w:bCs/>
                <w:kern w:val="0"/>
                <w:sz w:val="20"/>
                <w:szCs w:val="20"/>
                <w:lang w:eastAsia="es-CO"/>
                <w14:ligatures w14:val="none"/>
              </w:rPr>
              <w:t>HABITACIONES</w:t>
            </w:r>
          </w:p>
        </w:tc>
        <w:tc>
          <w:tcPr>
            <w:tcW w:w="1086" w:type="dxa"/>
            <w:tcBorders>
              <w:top w:val="single" w:sz="4" w:space="0" w:color="auto"/>
              <w:bottom w:val="single" w:sz="4" w:space="0" w:color="auto"/>
            </w:tcBorders>
            <w:noWrap/>
            <w:hideMark/>
          </w:tcPr>
          <w:p w14:paraId="6860A9FF" w14:textId="77777777" w:rsidR="00B97863" w:rsidRPr="00E715BC" w:rsidRDefault="00B97863" w:rsidP="002748C7">
            <w:pPr>
              <w:spacing w:line="240" w:lineRule="auto"/>
              <w:jc w:val="center"/>
              <w:rPr>
                <w:rFonts w:eastAsia="Times New Roman" w:cs="Times New Roman"/>
                <w:b/>
                <w:bCs/>
                <w:kern w:val="0"/>
                <w:sz w:val="20"/>
                <w:szCs w:val="20"/>
                <w:lang w:eastAsia="es-CO"/>
                <w14:ligatures w14:val="none"/>
              </w:rPr>
            </w:pPr>
            <w:r w:rsidRPr="00E715BC">
              <w:rPr>
                <w:rFonts w:eastAsia="Times New Roman" w:cs="Times New Roman"/>
                <w:b/>
                <w:bCs/>
                <w:kern w:val="0"/>
                <w:sz w:val="20"/>
                <w:szCs w:val="20"/>
                <w:lang w:eastAsia="es-CO"/>
                <w14:ligatures w14:val="none"/>
              </w:rPr>
              <w:t>CAMAS</w:t>
            </w:r>
          </w:p>
        </w:tc>
        <w:tc>
          <w:tcPr>
            <w:tcW w:w="1547" w:type="dxa"/>
            <w:tcBorders>
              <w:top w:val="single" w:sz="4" w:space="0" w:color="auto"/>
              <w:bottom w:val="single" w:sz="4" w:space="0" w:color="auto"/>
            </w:tcBorders>
            <w:noWrap/>
            <w:hideMark/>
          </w:tcPr>
          <w:p w14:paraId="5F6697DE" w14:textId="77777777" w:rsidR="00B97863" w:rsidRPr="00E715BC" w:rsidRDefault="00B97863" w:rsidP="002748C7">
            <w:pPr>
              <w:spacing w:line="240" w:lineRule="auto"/>
              <w:jc w:val="center"/>
              <w:rPr>
                <w:rFonts w:eastAsia="Times New Roman" w:cs="Times New Roman"/>
                <w:b/>
                <w:bCs/>
                <w:kern w:val="0"/>
                <w:sz w:val="20"/>
                <w:szCs w:val="20"/>
                <w:lang w:eastAsia="es-CO"/>
                <w14:ligatures w14:val="none"/>
              </w:rPr>
            </w:pPr>
            <w:r w:rsidRPr="00E715BC">
              <w:rPr>
                <w:rFonts w:eastAsia="Times New Roman" w:cs="Times New Roman"/>
                <w:b/>
                <w:bCs/>
                <w:kern w:val="0"/>
                <w:sz w:val="20"/>
                <w:szCs w:val="20"/>
                <w:lang w:eastAsia="es-CO"/>
                <w14:ligatures w14:val="none"/>
              </w:rPr>
              <w:t>EMPLEADOS</w:t>
            </w:r>
          </w:p>
        </w:tc>
      </w:tr>
      <w:tr w:rsidR="00B97863" w:rsidRPr="00E715BC" w14:paraId="27B661FE" w14:textId="77777777" w:rsidTr="002748C7">
        <w:trPr>
          <w:trHeight w:val="278"/>
        </w:trPr>
        <w:tc>
          <w:tcPr>
            <w:tcW w:w="3119" w:type="dxa"/>
            <w:tcBorders>
              <w:top w:val="single" w:sz="4" w:space="0" w:color="auto"/>
            </w:tcBorders>
            <w:noWrap/>
            <w:hideMark/>
          </w:tcPr>
          <w:p w14:paraId="2247B77B" w14:textId="77777777" w:rsidR="00B97863" w:rsidRPr="00E715BC" w:rsidRDefault="00B97863" w:rsidP="002748C7">
            <w:pPr>
              <w:spacing w:line="240" w:lineRule="auto"/>
              <w:rPr>
                <w:rFonts w:eastAsia="Times New Roman" w:cs="Times New Roman"/>
                <w:b/>
                <w:bCs/>
                <w:kern w:val="0"/>
                <w:sz w:val="20"/>
                <w:szCs w:val="20"/>
                <w:lang w:eastAsia="es-CO"/>
                <w14:ligatures w14:val="none"/>
              </w:rPr>
            </w:pPr>
            <w:r w:rsidRPr="00E715BC">
              <w:rPr>
                <w:rFonts w:eastAsia="Times New Roman" w:cs="Times New Roman"/>
                <w:kern w:val="0"/>
                <w:sz w:val="20"/>
                <w:szCs w:val="20"/>
                <w:lang w:eastAsia="es-CO"/>
                <w14:ligatures w14:val="none"/>
              </w:rPr>
              <w:t>Glamping Faisán Dorado</w:t>
            </w:r>
          </w:p>
        </w:tc>
        <w:tc>
          <w:tcPr>
            <w:tcW w:w="1512" w:type="dxa"/>
            <w:tcBorders>
              <w:top w:val="single" w:sz="4" w:space="0" w:color="auto"/>
            </w:tcBorders>
            <w:noWrap/>
            <w:hideMark/>
          </w:tcPr>
          <w:p w14:paraId="3456A40E" w14:textId="77777777" w:rsidR="00B97863" w:rsidRPr="00E715BC" w:rsidRDefault="00B97863" w:rsidP="002748C7">
            <w:pPr>
              <w:spacing w:line="240" w:lineRule="auto"/>
              <w:rPr>
                <w:rFonts w:eastAsia="Times New Roman" w:cs="Times New Roman"/>
                <w:kern w:val="0"/>
                <w:sz w:val="20"/>
                <w:szCs w:val="20"/>
                <w:lang w:eastAsia="es-CO"/>
                <w14:ligatures w14:val="none"/>
              </w:rPr>
            </w:pPr>
            <w:r w:rsidRPr="00E715BC">
              <w:rPr>
                <w:rFonts w:eastAsia="Times New Roman" w:cs="Times New Roman"/>
                <w:kern w:val="0"/>
                <w:sz w:val="20"/>
                <w:szCs w:val="20"/>
                <w:lang w:eastAsia="es-CO"/>
                <w14:ligatures w14:val="none"/>
              </w:rPr>
              <w:t>Glamping</w:t>
            </w:r>
          </w:p>
        </w:tc>
        <w:tc>
          <w:tcPr>
            <w:tcW w:w="1850" w:type="dxa"/>
            <w:tcBorders>
              <w:top w:val="single" w:sz="4" w:space="0" w:color="auto"/>
            </w:tcBorders>
            <w:noWrap/>
            <w:hideMark/>
          </w:tcPr>
          <w:p w14:paraId="7AE073AA" w14:textId="77777777" w:rsidR="00B97863" w:rsidRPr="00E715BC" w:rsidRDefault="00B97863" w:rsidP="002748C7">
            <w:pPr>
              <w:spacing w:line="240" w:lineRule="auto"/>
              <w:rPr>
                <w:rFonts w:eastAsia="Times New Roman" w:cs="Times New Roman"/>
                <w:kern w:val="0"/>
                <w:sz w:val="20"/>
                <w:szCs w:val="20"/>
                <w:lang w:eastAsia="es-CO"/>
                <w14:ligatures w14:val="none"/>
              </w:rPr>
            </w:pPr>
            <w:r w:rsidRPr="00E715BC">
              <w:rPr>
                <w:rFonts w:eastAsia="Times New Roman" w:cs="Times New Roman"/>
                <w:kern w:val="0"/>
                <w:sz w:val="20"/>
                <w:szCs w:val="20"/>
                <w:lang w:eastAsia="es-CO"/>
                <w14:ligatures w14:val="none"/>
              </w:rPr>
              <w:t>6</w:t>
            </w:r>
          </w:p>
        </w:tc>
        <w:tc>
          <w:tcPr>
            <w:tcW w:w="1086" w:type="dxa"/>
            <w:tcBorders>
              <w:top w:val="single" w:sz="4" w:space="0" w:color="auto"/>
            </w:tcBorders>
            <w:noWrap/>
            <w:hideMark/>
          </w:tcPr>
          <w:p w14:paraId="0FC24502" w14:textId="77777777" w:rsidR="00B97863" w:rsidRPr="00E715BC" w:rsidRDefault="00B97863" w:rsidP="002748C7">
            <w:pPr>
              <w:spacing w:line="240" w:lineRule="auto"/>
              <w:rPr>
                <w:rFonts w:eastAsia="Times New Roman" w:cs="Times New Roman"/>
                <w:kern w:val="0"/>
                <w:sz w:val="20"/>
                <w:szCs w:val="20"/>
                <w:lang w:eastAsia="es-CO"/>
                <w14:ligatures w14:val="none"/>
              </w:rPr>
            </w:pPr>
            <w:r w:rsidRPr="00E715BC">
              <w:rPr>
                <w:rFonts w:eastAsia="Times New Roman" w:cs="Times New Roman"/>
                <w:kern w:val="0"/>
                <w:sz w:val="20"/>
                <w:szCs w:val="20"/>
                <w:lang w:eastAsia="es-CO"/>
                <w14:ligatures w14:val="none"/>
              </w:rPr>
              <w:t>12</w:t>
            </w:r>
          </w:p>
        </w:tc>
        <w:tc>
          <w:tcPr>
            <w:tcW w:w="1547" w:type="dxa"/>
            <w:tcBorders>
              <w:top w:val="single" w:sz="4" w:space="0" w:color="auto"/>
            </w:tcBorders>
            <w:noWrap/>
            <w:hideMark/>
          </w:tcPr>
          <w:p w14:paraId="2ADE2822" w14:textId="77777777" w:rsidR="00B97863" w:rsidRPr="00E715BC" w:rsidRDefault="00B97863" w:rsidP="002748C7">
            <w:pPr>
              <w:spacing w:line="240" w:lineRule="auto"/>
              <w:rPr>
                <w:rFonts w:eastAsia="Times New Roman" w:cs="Times New Roman"/>
                <w:kern w:val="0"/>
                <w:sz w:val="20"/>
                <w:szCs w:val="20"/>
                <w:lang w:eastAsia="es-CO"/>
                <w14:ligatures w14:val="none"/>
              </w:rPr>
            </w:pPr>
            <w:r w:rsidRPr="00E715BC">
              <w:rPr>
                <w:rFonts w:eastAsia="Times New Roman" w:cs="Times New Roman"/>
                <w:kern w:val="0"/>
                <w:sz w:val="20"/>
                <w:szCs w:val="20"/>
                <w:lang w:eastAsia="es-CO"/>
                <w14:ligatures w14:val="none"/>
              </w:rPr>
              <w:t>2</w:t>
            </w:r>
          </w:p>
        </w:tc>
      </w:tr>
      <w:tr w:rsidR="00B97863" w:rsidRPr="00E715BC" w14:paraId="0C335525" w14:textId="77777777" w:rsidTr="002748C7">
        <w:trPr>
          <w:trHeight w:val="278"/>
        </w:trPr>
        <w:tc>
          <w:tcPr>
            <w:tcW w:w="3119" w:type="dxa"/>
            <w:noWrap/>
            <w:hideMark/>
          </w:tcPr>
          <w:p w14:paraId="1ADA053F" w14:textId="77777777" w:rsidR="00B97863" w:rsidRPr="00E715BC" w:rsidRDefault="00B97863" w:rsidP="002748C7">
            <w:pPr>
              <w:spacing w:line="240" w:lineRule="auto"/>
              <w:rPr>
                <w:rFonts w:eastAsia="Times New Roman" w:cs="Times New Roman"/>
                <w:b/>
                <w:bCs/>
                <w:kern w:val="0"/>
                <w:sz w:val="20"/>
                <w:szCs w:val="20"/>
                <w:lang w:eastAsia="es-CO"/>
                <w14:ligatures w14:val="none"/>
              </w:rPr>
            </w:pPr>
            <w:r w:rsidRPr="00E715BC">
              <w:rPr>
                <w:rFonts w:eastAsia="Times New Roman" w:cs="Times New Roman"/>
                <w:kern w:val="0"/>
                <w:sz w:val="20"/>
                <w:szCs w:val="20"/>
                <w:lang w:eastAsia="es-CO"/>
                <w14:ligatures w14:val="none"/>
              </w:rPr>
              <w:t>Hotel Los Ángeles</w:t>
            </w:r>
          </w:p>
        </w:tc>
        <w:tc>
          <w:tcPr>
            <w:tcW w:w="1512" w:type="dxa"/>
            <w:noWrap/>
            <w:hideMark/>
          </w:tcPr>
          <w:p w14:paraId="39080FAA" w14:textId="77777777" w:rsidR="00B97863" w:rsidRPr="00E715BC" w:rsidRDefault="00B97863" w:rsidP="002748C7">
            <w:pPr>
              <w:spacing w:line="240" w:lineRule="auto"/>
              <w:rPr>
                <w:rFonts w:eastAsia="Times New Roman" w:cs="Times New Roman"/>
                <w:kern w:val="0"/>
                <w:sz w:val="20"/>
                <w:szCs w:val="20"/>
                <w:lang w:eastAsia="es-CO"/>
                <w14:ligatures w14:val="none"/>
              </w:rPr>
            </w:pPr>
            <w:r w:rsidRPr="00E715BC">
              <w:rPr>
                <w:rFonts w:eastAsia="Times New Roman" w:cs="Times New Roman"/>
                <w:kern w:val="0"/>
                <w:sz w:val="20"/>
                <w:szCs w:val="20"/>
                <w:lang w:eastAsia="es-CO"/>
                <w14:ligatures w14:val="none"/>
              </w:rPr>
              <w:t>Hotel</w:t>
            </w:r>
          </w:p>
        </w:tc>
        <w:tc>
          <w:tcPr>
            <w:tcW w:w="1850" w:type="dxa"/>
            <w:noWrap/>
            <w:hideMark/>
          </w:tcPr>
          <w:p w14:paraId="054DB511" w14:textId="77777777" w:rsidR="00B97863" w:rsidRPr="00E715BC" w:rsidRDefault="00B97863" w:rsidP="002748C7">
            <w:pPr>
              <w:spacing w:line="240" w:lineRule="auto"/>
              <w:rPr>
                <w:rFonts w:eastAsia="Times New Roman" w:cs="Times New Roman"/>
                <w:kern w:val="0"/>
                <w:sz w:val="20"/>
                <w:szCs w:val="20"/>
                <w:lang w:eastAsia="es-CO"/>
                <w14:ligatures w14:val="none"/>
              </w:rPr>
            </w:pPr>
            <w:r w:rsidRPr="00E715BC">
              <w:rPr>
                <w:rFonts w:eastAsia="Times New Roman" w:cs="Times New Roman"/>
                <w:kern w:val="0"/>
                <w:sz w:val="20"/>
                <w:szCs w:val="20"/>
                <w:lang w:eastAsia="es-CO"/>
                <w14:ligatures w14:val="none"/>
              </w:rPr>
              <w:t>5</w:t>
            </w:r>
          </w:p>
        </w:tc>
        <w:tc>
          <w:tcPr>
            <w:tcW w:w="1086" w:type="dxa"/>
            <w:noWrap/>
            <w:hideMark/>
          </w:tcPr>
          <w:p w14:paraId="11280B85" w14:textId="77777777" w:rsidR="00B97863" w:rsidRPr="00E715BC" w:rsidRDefault="00B97863" w:rsidP="002748C7">
            <w:pPr>
              <w:spacing w:line="240" w:lineRule="auto"/>
              <w:rPr>
                <w:rFonts w:eastAsia="Times New Roman" w:cs="Times New Roman"/>
                <w:kern w:val="0"/>
                <w:sz w:val="20"/>
                <w:szCs w:val="20"/>
                <w:lang w:eastAsia="es-CO"/>
                <w14:ligatures w14:val="none"/>
              </w:rPr>
            </w:pPr>
            <w:r w:rsidRPr="00E715BC">
              <w:rPr>
                <w:rFonts w:eastAsia="Times New Roman" w:cs="Times New Roman"/>
                <w:kern w:val="0"/>
                <w:sz w:val="20"/>
                <w:szCs w:val="20"/>
                <w:lang w:eastAsia="es-CO"/>
                <w14:ligatures w14:val="none"/>
              </w:rPr>
              <w:t>5</w:t>
            </w:r>
          </w:p>
        </w:tc>
        <w:tc>
          <w:tcPr>
            <w:tcW w:w="1547" w:type="dxa"/>
            <w:noWrap/>
            <w:hideMark/>
          </w:tcPr>
          <w:p w14:paraId="484EA596" w14:textId="77777777" w:rsidR="00B97863" w:rsidRPr="00E715BC" w:rsidRDefault="00B97863" w:rsidP="002748C7">
            <w:pPr>
              <w:spacing w:line="240" w:lineRule="auto"/>
              <w:rPr>
                <w:rFonts w:eastAsia="Times New Roman" w:cs="Times New Roman"/>
                <w:kern w:val="0"/>
                <w:sz w:val="20"/>
                <w:szCs w:val="20"/>
                <w:lang w:eastAsia="es-CO"/>
                <w14:ligatures w14:val="none"/>
              </w:rPr>
            </w:pPr>
            <w:r w:rsidRPr="00E715BC">
              <w:rPr>
                <w:rFonts w:eastAsia="Times New Roman" w:cs="Times New Roman"/>
                <w:kern w:val="0"/>
                <w:sz w:val="20"/>
                <w:szCs w:val="20"/>
                <w:lang w:eastAsia="es-CO"/>
                <w14:ligatures w14:val="none"/>
              </w:rPr>
              <w:t>1</w:t>
            </w:r>
          </w:p>
        </w:tc>
      </w:tr>
      <w:tr w:rsidR="00B97863" w:rsidRPr="00E715BC" w14:paraId="3872FDF4" w14:textId="77777777" w:rsidTr="002748C7">
        <w:trPr>
          <w:trHeight w:val="278"/>
        </w:trPr>
        <w:tc>
          <w:tcPr>
            <w:tcW w:w="3119" w:type="dxa"/>
            <w:noWrap/>
            <w:hideMark/>
          </w:tcPr>
          <w:p w14:paraId="28562444" w14:textId="77777777" w:rsidR="00B97863" w:rsidRPr="00E715BC" w:rsidRDefault="00B97863" w:rsidP="002748C7">
            <w:pPr>
              <w:spacing w:line="240" w:lineRule="auto"/>
              <w:rPr>
                <w:rFonts w:eastAsia="Times New Roman" w:cs="Times New Roman"/>
                <w:b/>
                <w:bCs/>
                <w:kern w:val="0"/>
                <w:sz w:val="20"/>
                <w:szCs w:val="20"/>
                <w:lang w:eastAsia="es-CO"/>
                <w14:ligatures w14:val="none"/>
              </w:rPr>
            </w:pPr>
            <w:r w:rsidRPr="00E715BC">
              <w:rPr>
                <w:rFonts w:eastAsia="Times New Roman" w:cs="Times New Roman"/>
                <w:kern w:val="0"/>
                <w:sz w:val="20"/>
                <w:szCs w:val="20"/>
                <w:lang w:eastAsia="es-CO"/>
                <w14:ligatures w14:val="none"/>
              </w:rPr>
              <w:t>La Cabaña</w:t>
            </w:r>
          </w:p>
        </w:tc>
        <w:tc>
          <w:tcPr>
            <w:tcW w:w="1512" w:type="dxa"/>
            <w:noWrap/>
            <w:hideMark/>
          </w:tcPr>
          <w:p w14:paraId="0BBA048C" w14:textId="77777777" w:rsidR="00B97863" w:rsidRPr="00E715BC" w:rsidRDefault="00B97863" w:rsidP="002748C7">
            <w:pPr>
              <w:spacing w:line="240" w:lineRule="auto"/>
              <w:rPr>
                <w:rFonts w:eastAsia="Times New Roman" w:cs="Times New Roman"/>
                <w:kern w:val="0"/>
                <w:sz w:val="20"/>
                <w:szCs w:val="20"/>
                <w:lang w:eastAsia="es-CO"/>
                <w14:ligatures w14:val="none"/>
              </w:rPr>
            </w:pPr>
            <w:r w:rsidRPr="00E715BC">
              <w:rPr>
                <w:rFonts w:eastAsia="Times New Roman" w:cs="Times New Roman"/>
                <w:kern w:val="0"/>
                <w:sz w:val="20"/>
                <w:szCs w:val="20"/>
                <w:lang w:eastAsia="es-CO"/>
                <w14:ligatures w14:val="none"/>
              </w:rPr>
              <w:t>Airbnb</w:t>
            </w:r>
          </w:p>
        </w:tc>
        <w:tc>
          <w:tcPr>
            <w:tcW w:w="1850" w:type="dxa"/>
            <w:noWrap/>
            <w:hideMark/>
          </w:tcPr>
          <w:p w14:paraId="7A4D190A" w14:textId="77777777" w:rsidR="00B97863" w:rsidRPr="00E715BC" w:rsidRDefault="00B97863" w:rsidP="002748C7">
            <w:pPr>
              <w:spacing w:line="240" w:lineRule="auto"/>
              <w:rPr>
                <w:rFonts w:eastAsia="Times New Roman" w:cs="Times New Roman"/>
                <w:kern w:val="0"/>
                <w:sz w:val="20"/>
                <w:szCs w:val="20"/>
                <w:lang w:eastAsia="es-CO"/>
                <w14:ligatures w14:val="none"/>
              </w:rPr>
            </w:pPr>
            <w:r w:rsidRPr="00E715BC">
              <w:rPr>
                <w:rFonts w:eastAsia="Times New Roman" w:cs="Times New Roman"/>
                <w:kern w:val="0"/>
                <w:sz w:val="20"/>
                <w:szCs w:val="20"/>
                <w:lang w:eastAsia="es-CO"/>
                <w14:ligatures w14:val="none"/>
              </w:rPr>
              <w:t>10</w:t>
            </w:r>
          </w:p>
        </w:tc>
        <w:tc>
          <w:tcPr>
            <w:tcW w:w="1086" w:type="dxa"/>
            <w:noWrap/>
            <w:hideMark/>
          </w:tcPr>
          <w:p w14:paraId="7AC69EF2" w14:textId="77777777" w:rsidR="00B97863" w:rsidRPr="00E715BC" w:rsidRDefault="00B97863" w:rsidP="002748C7">
            <w:pPr>
              <w:spacing w:line="240" w:lineRule="auto"/>
              <w:rPr>
                <w:rFonts w:eastAsia="Times New Roman" w:cs="Times New Roman"/>
                <w:kern w:val="0"/>
                <w:sz w:val="20"/>
                <w:szCs w:val="20"/>
                <w:lang w:eastAsia="es-CO"/>
                <w14:ligatures w14:val="none"/>
              </w:rPr>
            </w:pPr>
            <w:r w:rsidRPr="00E715BC">
              <w:rPr>
                <w:rFonts w:eastAsia="Times New Roman" w:cs="Times New Roman"/>
                <w:kern w:val="0"/>
                <w:sz w:val="20"/>
                <w:szCs w:val="20"/>
                <w:lang w:eastAsia="es-CO"/>
                <w14:ligatures w14:val="none"/>
              </w:rPr>
              <w:t>10</w:t>
            </w:r>
          </w:p>
        </w:tc>
        <w:tc>
          <w:tcPr>
            <w:tcW w:w="1547" w:type="dxa"/>
            <w:noWrap/>
            <w:hideMark/>
          </w:tcPr>
          <w:p w14:paraId="30CCB61B" w14:textId="77777777" w:rsidR="00B97863" w:rsidRPr="00E715BC" w:rsidRDefault="00B97863" w:rsidP="002748C7">
            <w:pPr>
              <w:spacing w:line="240" w:lineRule="auto"/>
              <w:rPr>
                <w:rFonts w:eastAsia="Times New Roman" w:cs="Times New Roman"/>
                <w:kern w:val="0"/>
                <w:sz w:val="20"/>
                <w:szCs w:val="20"/>
                <w:lang w:eastAsia="es-CO"/>
                <w14:ligatures w14:val="none"/>
              </w:rPr>
            </w:pPr>
            <w:r w:rsidRPr="00E715BC">
              <w:rPr>
                <w:rFonts w:eastAsia="Times New Roman" w:cs="Times New Roman"/>
                <w:kern w:val="0"/>
                <w:sz w:val="20"/>
                <w:szCs w:val="20"/>
                <w:lang w:eastAsia="es-CO"/>
                <w14:ligatures w14:val="none"/>
              </w:rPr>
              <w:t>0</w:t>
            </w:r>
          </w:p>
        </w:tc>
      </w:tr>
      <w:tr w:rsidR="00B97863" w:rsidRPr="00E715BC" w14:paraId="451A37B8" w14:textId="77777777" w:rsidTr="002748C7">
        <w:trPr>
          <w:trHeight w:val="278"/>
        </w:trPr>
        <w:tc>
          <w:tcPr>
            <w:tcW w:w="3119" w:type="dxa"/>
            <w:noWrap/>
            <w:hideMark/>
          </w:tcPr>
          <w:p w14:paraId="2E8552CF" w14:textId="77777777" w:rsidR="00B97863" w:rsidRPr="00E715BC" w:rsidRDefault="00B97863" w:rsidP="002748C7">
            <w:pPr>
              <w:spacing w:line="240" w:lineRule="auto"/>
              <w:rPr>
                <w:rFonts w:eastAsia="Times New Roman" w:cs="Times New Roman"/>
                <w:b/>
                <w:bCs/>
                <w:kern w:val="0"/>
                <w:sz w:val="20"/>
                <w:szCs w:val="20"/>
                <w:lang w:eastAsia="es-CO"/>
                <w14:ligatures w14:val="none"/>
              </w:rPr>
            </w:pPr>
            <w:r w:rsidRPr="00E715BC">
              <w:rPr>
                <w:rFonts w:eastAsia="Times New Roman" w:cs="Times New Roman"/>
                <w:kern w:val="0"/>
                <w:sz w:val="20"/>
                <w:szCs w:val="20"/>
                <w:lang w:eastAsia="es-CO"/>
                <w14:ligatures w14:val="none"/>
              </w:rPr>
              <w:t xml:space="preserve">Hotel San Alonso </w:t>
            </w:r>
          </w:p>
        </w:tc>
        <w:tc>
          <w:tcPr>
            <w:tcW w:w="1512" w:type="dxa"/>
            <w:noWrap/>
            <w:hideMark/>
          </w:tcPr>
          <w:p w14:paraId="4BC68885" w14:textId="77777777" w:rsidR="00B97863" w:rsidRPr="00E715BC" w:rsidRDefault="00B97863" w:rsidP="002748C7">
            <w:pPr>
              <w:spacing w:line="240" w:lineRule="auto"/>
              <w:rPr>
                <w:rFonts w:eastAsia="Times New Roman" w:cs="Times New Roman"/>
                <w:kern w:val="0"/>
                <w:sz w:val="20"/>
                <w:szCs w:val="20"/>
                <w:lang w:eastAsia="es-CO"/>
                <w14:ligatures w14:val="none"/>
              </w:rPr>
            </w:pPr>
            <w:r w:rsidRPr="00E715BC">
              <w:rPr>
                <w:rFonts w:eastAsia="Times New Roman" w:cs="Times New Roman"/>
                <w:kern w:val="0"/>
                <w:sz w:val="20"/>
                <w:szCs w:val="20"/>
                <w:lang w:eastAsia="es-CO"/>
                <w14:ligatures w14:val="none"/>
              </w:rPr>
              <w:t>Hotel</w:t>
            </w:r>
          </w:p>
        </w:tc>
        <w:tc>
          <w:tcPr>
            <w:tcW w:w="1850" w:type="dxa"/>
            <w:noWrap/>
            <w:hideMark/>
          </w:tcPr>
          <w:p w14:paraId="1A702E6F" w14:textId="77777777" w:rsidR="00B97863" w:rsidRPr="00E715BC" w:rsidRDefault="00B97863" w:rsidP="002748C7">
            <w:pPr>
              <w:spacing w:line="240" w:lineRule="auto"/>
              <w:rPr>
                <w:rFonts w:eastAsia="Times New Roman" w:cs="Times New Roman"/>
                <w:kern w:val="0"/>
                <w:sz w:val="20"/>
                <w:szCs w:val="20"/>
                <w:lang w:eastAsia="es-CO"/>
                <w14:ligatures w14:val="none"/>
              </w:rPr>
            </w:pPr>
            <w:r w:rsidRPr="00E715BC">
              <w:rPr>
                <w:rFonts w:eastAsia="Times New Roman" w:cs="Times New Roman"/>
                <w:kern w:val="0"/>
                <w:sz w:val="20"/>
                <w:szCs w:val="20"/>
                <w:lang w:eastAsia="es-CO"/>
                <w14:ligatures w14:val="none"/>
              </w:rPr>
              <w:t>6</w:t>
            </w:r>
          </w:p>
        </w:tc>
        <w:tc>
          <w:tcPr>
            <w:tcW w:w="1086" w:type="dxa"/>
            <w:noWrap/>
            <w:hideMark/>
          </w:tcPr>
          <w:p w14:paraId="5CB2232D" w14:textId="77777777" w:rsidR="00B97863" w:rsidRPr="00E715BC" w:rsidRDefault="00B97863" w:rsidP="002748C7">
            <w:pPr>
              <w:spacing w:line="240" w:lineRule="auto"/>
              <w:rPr>
                <w:rFonts w:eastAsia="Times New Roman" w:cs="Times New Roman"/>
                <w:kern w:val="0"/>
                <w:sz w:val="20"/>
                <w:szCs w:val="20"/>
                <w:lang w:eastAsia="es-CO"/>
                <w14:ligatures w14:val="none"/>
              </w:rPr>
            </w:pPr>
            <w:r w:rsidRPr="00E715BC">
              <w:rPr>
                <w:rFonts w:eastAsia="Times New Roman" w:cs="Times New Roman"/>
                <w:kern w:val="0"/>
                <w:sz w:val="20"/>
                <w:szCs w:val="20"/>
                <w:lang w:eastAsia="es-CO"/>
                <w14:ligatures w14:val="none"/>
              </w:rPr>
              <w:t>13</w:t>
            </w:r>
          </w:p>
        </w:tc>
        <w:tc>
          <w:tcPr>
            <w:tcW w:w="1547" w:type="dxa"/>
            <w:noWrap/>
            <w:hideMark/>
          </w:tcPr>
          <w:p w14:paraId="38FC60CC" w14:textId="77777777" w:rsidR="00B97863" w:rsidRPr="00E715BC" w:rsidRDefault="00B97863" w:rsidP="002748C7">
            <w:pPr>
              <w:spacing w:line="240" w:lineRule="auto"/>
              <w:rPr>
                <w:rFonts w:eastAsia="Times New Roman" w:cs="Times New Roman"/>
                <w:kern w:val="0"/>
                <w:sz w:val="20"/>
                <w:szCs w:val="20"/>
                <w:lang w:eastAsia="es-CO"/>
                <w14:ligatures w14:val="none"/>
              </w:rPr>
            </w:pPr>
            <w:r w:rsidRPr="00E715BC">
              <w:rPr>
                <w:rFonts w:eastAsia="Times New Roman" w:cs="Times New Roman"/>
                <w:kern w:val="0"/>
                <w:sz w:val="20"/>
                <w:szCs w:val="20"/>
                <w:lang w:eastAsia="es-CO"/>
                <w14:ligatures w14:val="none"/>
              </w:rPr>
              <w:t>2</w:t>
            </w:r>
          </w:p>
        </w:tc>
      </w:tr>
      <w:tr w:rsidR="00B97863" w:rsidRPr="00E715BC" w14:paraId="12763947" w14:textId="77777777" w:rsidTr="002748C7">
        <w:trPr>
          <w:trHeight w:val="278"/>
        </w:trPr>
        <w:tc>
          <w:tcPr>
            <w:tcW w:w="3119" w:type="dxa"/>
            <w:tcBorders>
              <w:bottom w:val="single" w:sz="4" w:space="0" w:color="auto"/>
            </w:tcBorders>
            <w:noWrap/>
            <w:hideMark/>
          </w:tcPr>
          <w:p w14:paraId="19D85DDF" w14:textId="77777777" w:rsidR="00B97863" w:rsidRPr="00E715BC" w:rsidRDefault="00B97863" w:rsidP="002748C7">
            <w:pPr>
              <w:spacing w:line="240" w:lineRule="auto"/>
              <w:rPr>
                <w:rFonts w:eastAsia="Times New Roman" w:cs="Times New Roman"/>
                <w:b/>
                <w:bCs/>
                <w:kern w:val="0"/>
                <w:sz w:val="20"/>
                <w:szCs w:val="20"/>
                <w:lang w:eastAsia="es-CO"/>
                <w14:ligatures w14:val="none"/>
              </w:rPr>
            </w:pPr>
            <w:r w:rsidRPr="00E715BC">
              <w:rPr>
                <w:rFonts w:eastAsia="Times New Roman" w:cs="Times New Roman"/>
                <w:kern w:val="0"/>
                <w:sz w:val="20"/>
                <w:szCs w:val="20"/>
                <w:lang w:eastAsia="es-CO"/>
                <w14:ligatures w14:val="none"/>
              </w:rPr>
              <w:t>Hotel Campestre María Fernanda</w:t>
            </w:r>
          </w:p>
        </w:tc>
        <w:tc>
          <w:tcPr>
            <w:tcW w:w="1512" w:type="dxa"/>
            <w:tcBorders>
              <w:bottom w:val="single" w:sz="4" w:space="0" w:color="auto"/>
            </w:tcBorders>
            <w:noWrap/>
            <w:hideMark/>
          </w:tcPr>
          <w:p w14:paraId="1C95E731" w14:textId="77777777" w:rsidR="00B97863" w:rsidRPr="00E715BC" w:rsidRDefault="00B97863" w:rsidP="002748C7">
            <w:pPr>
              <w:spacing w:line="240" w:lineRule="auto"/>
              <w:rPr>
                <w:rFonts w:eastAsia="Times New Roman" w:cs="Times New Roman"/>
                <w:kern w:val="0"/>
                <w:sz w:val="20"/>
                <w:szCs w:val="20"/>
                <w:lang w:eastAsia="es-CO"/>
                <w14:ligatures w14:val="none"/>
              </w:rPr>
            </w:pPr>
            <w:r w:rsidRPr="00E715BC">
              <w:rPr>
                <w:rFonts w:eastAsia="Times New Roman" w:cs="Times New Roman"/>
                <w:kern w:val="0"/>
                <w:sz w:val="20"/>
                <w:szCs w:val="20"/>
                <w:lang w:eastAsia="es-CO"/>
                <w14:ligatures w14:val="none"/>
              </w:rPr>
              <w:t>Hotel</w:t>
            </w:r>
          </w:p>
        </w:tc>
        <w:tc>
          <w:tcPr>
            <w:tcW w:w="1850" w:type="dxa"/>
            <w:tcBorders>
              <w:bottom w:val="single" w:sz="4" w:space="0" w:color="auto"/>
            </w:tcBorders>
            <w:noWrap/>
            <w:hideMark/>
          </w:tcPr>
          <w:p w14:paraId="3DD2F89A" w14:textId="77777777" w:rsidR="00B97863" w:rsidRPr="00E715BC" w:rsidRDefault="00B97863" w:rsidP="002748C7">
            <w:pPr>
              <w:spacing w:line="240" w:lineRule="auto"/>
              <w:rPr>
                <w:rFonts w:eastAsia="Times New Roman" w:cs="Times New Roman"/>
                <w:kern w:val="0"/>
                <w:sz w:val="20"/>
                <w:szCs w:val="20"/>
                <w:lang w:eastAsia="es-CO"/>
                <w14:ligatures w14:val="none"/>
              </w:rPr>
            </w:pPr>
            <w:r w:rsidRPr="00E715BC">
              <w:rPr>
                <w:rFonts w:eastAsia="Times New Roman" w:cs="Times New Roman"/>
                <w:kern w:val="0"/>
                <w:sz w:val="20"/>
                <w:szCs w:val="20"/>
                <w:lang w:eastAsia="es-CO"/>
                <w14:ligatures w14:val="none"/>
              </w:rPr>
              <w:t>21</w:t>
            </w:r>
          </w:p>
        </w:tc>
        <w:tc>
          <w:tcPr>
            <w:tcW w:w="1086" w:type="dxa"/>
            <w:tcBorders>
              <w:bottom w:val="single" w:sz="4" w:space="0" w:color="auto"/>
            </w:tcBorders>
            <w:noWrap/>
            <w:hideMark/>
          </w:tcPr>
          <w:p w14:paraId="6197EF74" w14:textId="77777777" w:rsidR="00B97863" w:rsidRPr="00E715BC" w:rsidRDefault="00B97863" w:rsidP="002748C7">
            <w:pPr>
              <w:spacing w:line="240" w:lineRule="auto"/>
              <w:rPr>
                <w:rFonts w:eastAsia="Times New Roman" w:cs="Times New Roman"/>
                <w:kern w:val="0"/>
                <w:sz w:val="20"/>
                <w:szCs w:val="20"/>
                <w:lang w:eastAsia="es-CO"/>
                <w14:ligatures w14:val="none"/>
              </w:rPr>
            </w:pPr>
            <w:r w:rsidRPr="00E715BC">
              <w:rPr>
                <w:rFonts w:eastAsia="Times New Roman" w:cs="Times New Roman"/>
                <w:kern w:val="0"/>
                <w:sz w:val="20"/>
                <w:szCs w:val="20"/>
                <w:lang w:eastAsia="es-CO"/>
                <w14:ligatures w14:val="none"/>
              </w:rPr>
              <w:t>25</w:t>
            </w:r>
          </w:p>
        </w:tc>
        <w:tc>
          <w:tcPr>
            <w:tcW w:w="1547" w:type="dxa"/>
            <w:tcBorders>
              <w:bottom w:val="single" w:sz="4" w:space="0" w:color="auto"/>
            </w:tcBorders>
            <w:noWrap/>
            <w:hideMark/>
          </w:tcPr>
          <w:p w14:paraId="1CCA283C" w14:textId="77777777" w:rsidR="00B97863" w:rsidRPr="00E715BC" w:rsidRDefault="00B97863" w:rsidP="002748C7">
            <w:pPr>
              <w:spacing w:line="240" w:lineRule="auto"/>
              <w:rPr>
                <w:rFonts w:eastAsia="Times New Roman" w:cs="Times New Roman"/>
                <w:kern w:val="0"/>
                <w:sz w:val="20"/>
                <w:szCs w:val="20"/>
                <w:lang w:eastAsia="es-CO"/>
                <w14:ligatures w14:val="none"/>
              </w:rPr>
            </w:pPr>
            <w:r w:rsidRPr="00E715BC">
              <w:rPr>
                <w:rFonts w:eastAsia="Times New Roman" w:cs="Times New Roman"/>
                <w:kern w:val="0"/>
                <w:sz w:val="20"/>
                <w:szCs w:val="20"/>
                <w:lang w:eastAsia="es-CO"/>
                <w14:ligatures w14:val="none"/>
              </w:rPr>
              <w:t>5</w:t>
            </w:r>
          </w:p>
        </w:tc>
      </w:tr>
    </w:tbl>
    <w:p w14:paraId="5C80041A" w14:textId="77777777" w:rsidR="00B97863" w:rsidRPr="00E715BC" w:rsidRDefault="00B97863" w:rsidP="00B97863">
      <w:pPr>
        <w:rPr>
          <w:rFonts w:cs="Times New Roman"/>
        </w:rPr>
      </w:pPr>
      <w:r w:rsidRPr="00E715BC">
        <w:rPr>
          <w:rFonts w:cs="Times New Roman"/>
        </w:rPr>
        <w:lastRenderedPageBreak/>
        <w:t xml:space="preserve">Nota: análisis de la categoría de los competidores. Fuente: </w:t>
      </w:r>
      <w:r w:rsidRPr="00E715BC">
        <w:rPr>
          <w:rFonts w:cs="Times New Roman"/>
          <w:szCs w:val="24"/>
        </w:rPr>
        <w:t>(Salida histórico Mincomercio, 2021)</w:t>
      </w:r>
    </w:p>
    <w:p w14:paraId="362A32D6" w14:textId="77777777" w:rsidR="00B97863" w:rsidRPr="00E715BC" w:rsidRDefault="00B97863" w:rsidP="00B97863">
      <w:pPr>
        <w:ind w:firstLine="720"/>
        <w:rPr>
          <w:rFonts w:cs="Times New Roman"/>
        </w:rPr>
      </w:pPr>
      <w:r w:rsidRPr="00E715BC">
        <w:rPr>
          <w:rFonts w:cs="Times New Roman"/>
        </w:rPr>
        <w:t xml:space="preserve">Se identifican 6 competidores directos en el mercado de alojamiento turístico en Gambita, lo cual sugiere un nivel de rivalidad moderado.  Los competidores ofrecen diferentes tipos de alojamiento, como hoteles, glamping, Airbnb y viviendas turísticas, lo que implica una diversificación de la oferta turística en la zona. Además, hay una mezcla de competidores pequeños (menos de 10 habitaciones/camas), medianos (10-20 habitaciones/camas) y uno grande (más de 20 habitaciones/camas). Cabe destacar que ninguno de los competidores parece enfocarse específicamente en el concepto de ecoturismo o sostenibilidad, lo que podría representar una oportunidad de diferenciación para el eco hotel. En términos generales, la rivalidad parece ser moderada debido a la cantidad y diversidad de oferta, pero con una oportunidad de diferenciación para el eco hotel al ofrecer un concepto único de ecoturismo. </w:t>
      </w:r>
    </w:p>
    <w:p w14:paraId="0BED09F9" w14:textId="77777777" w:rsidR="00B97863" w:rsidRPr="00E715BC" w:rsidRDefault="00B97863" w:rsidP="00B97863">
      <w:pPr>
        <w:ind w:firstLine="720"/>
        <w:rPr>
          <w:rFonts w:cs="Times New Roman"/>
        </w:rPr>
      </w:pPr>
      <w:r w:rsidRPr="00E715BC">
        <w:rPr>
          <w:rFonts w:cs="Times New Roman"/>
        </w:rPr>
        <w:t>Cabe destacar que, como se mencionó anteriormente, Guadalupe, Santander, es un municipio con un potencial turístico igual al de Gámbita. Según la base histórica de prestadores turísticos, Guadalupe cuenta con un total de 29 alojamientos que suman 212 habitaciones, entre los que se encuentran 8 propiedades de Airbnb, 10 hostales, 1 glamping, 1 campamento y 9 hoteles (</w:t>
      </w:r>
      <w:r w:rsidRPr="00E715BC">
        <w:rPr>
          <w:rFonts w:cs="Times New Roman"/>
          <w:i/>
          <w:iCs/>
        </w:rPr>
        <w:t>Salidahistorico</w:t>
      </w:r>
      <w:r w:rsidRPr="00E715BC">
        <w:rPr>
          <w:rFonts w:cs="Times New Roman"/>
        </w:rPr>
        <w:t xml:space="preserve">, s. f.-b). Dado que este municipio tiene una población de 4.719 habitantes en 2023, según el DANE, la relación de número de habitaciones per cápita es de 0,045, en comparación con 0,012 en el municipio de Gámbita, que tiene una población menor de 600 habitantes. La marcada diferencia en la relación de habitaciones per cápita, siendo 3.69 veces mayor en Guadalupe que en Gambita, sugiere un mayor desarrollo del sector turístico y hotelero en el primer municipio, posiblemente impulsado por una trayectoria más consolidada como destino turístico. Sin embargo, esta brecha también representa una oportunidad de crecimiento </w:t>
      </w:r>
      <w:r w:rsidRPr="00E715BC">
        <w:rPr>
          <w:rFonts w:cs="Times New Roman"/>
        </w:rPr>
        <w:lastRenderedPageBreak/>
        <w:t>para el sector hotelero de Gambita. De concretarse nuevos proyectos e inversiones hoteleras, esto no solo permitiría aprovechar ese potencial, sino que a su vez contribuiría a las estrategias de diversificación económica que municipios con vocación agrícola como Gambita pueden emprender para complementar sus actividades tradicionales.</w:t>
      </w:r>
    </w:p>
    <w:p w14:paraId="1FA43AD9" w14:textId="77777777" w:rsidR="00B97863" w:rsidRPr="00E715BC" w:rsidRDefault="00B97863" w:rsidP="00B97863">
      <w:pPr>
        <w:pStyle w:val="Ttulo3"/>
        <w:rPr>
          <w:rFonts w:cs="Times New Roman"/>
          <w:b w:val="0"/>
          <w:i/>
          <w:iCs/>
        </w:rPr>
      </w:pPr>
      <w:bookmarkStart w:id="6" w:name="_Toc188876679"/>
      <w:r w:rsidRPr="00E715BC">
        <w:rPr>
          <w:rFonts w:cs="Times New Roman"/>
          <w:b w:val="0"/>
          <w:i/>
          <w:iCs/>
        </w:rPr>
        <w:t>4.2.5. Amenaza de nuevos competidores</w:t>
      </w:r>
      <w:bookmarkEnd w:id="6"/>
      <w:r w:rsidRPr="00E715BC">
        <w:rPr>
          <w:rFonts w:cs="Times New Roman"/>
          <w:b w:val="0"/>
          <w:i/>
          <w:iCs/>
        </w:rPr>
        <w:t xml:space="preserve"> </w:t>
      </w:r>
    </w:p>
    <w:p w14:paraId="7A7262CE" w14:textId="77777777" w:rsidR="00B97863" w:rsidRPr="00E715BC" w:rsidRDefault="00B97863" w:rsidP="00B97863">
      <w:pPr>
        <w:ind w:firstLine="720"/>
        <w:rPr>
          <w:rFonts w:cs="Times New Roman"/>
        </w:rPr>
      </w:pPr>
      <w:r w:rsidRPr="00E715BC">
        <w:rPr>
          <w:rFonts w:cs="Times New Roman"/>
        </w:rPr>
        <w:t>El sector turismo en la región exhibe una dinámica constante de entrada y salida de empresas. Según los datos de la Cámara de Comercio de Bucaramanga, anualmente ingresan en promedio 1.549 nuevas empresas, mientras que 1.393 salen del mercado. Si bien esta dinámica y la alta tasa de mortalidad empresarial después de 5 años, con solo el 26,6% sobreviviendo, podrían sugerir barreras de entrada relativamente bajas, el mercado parece mantenerse estabilizado en cuanto a la cantidad de empresas habilitadas legalmente para operar.</w:t>
      </w:r>
    </w:p>
    <w:p w14:paraId="11458016" w14:textId="77777777" w:rsidR="00B97863" w:rsidRPr="00E715BC" w:rsidRDefault="00B97863" w:rsidP="00B97863">
      <w:pPr>
        <w:ind w:firstLine="720"/>
        <w:rPr>
          <w:rFonts w:cs="Times New Roman"/>
        </w:rPr>
      </w:pPr>
      <w:r w:rsidRPr="00E715BC">
        <w:rPr>
          <w:rFonts w:cs="Times New Roman"/>
        </w:rPr>
        <w:t xml:space="preserve">El 55,5% de las empresas turísticas de Santander se ubican en provincias como Guanentá y Comunera, donde se encuentra este municipio. Por lo tanto, si bien hay una dinámica propia del mercado, la amenaza de nuevos entrantes se perfila como moderada. Aun así, deberá identificar y capitalizar sus ventajas competitivas en el nicho del ecoturismo, analizar las barreras de entrada específicas y las tendencias de demanda en la región, con el fin de mitigar esta amenaza y posicionarse sólidamente en el mercado local </w:t>
      </w:r>
      <w:r w:rsidRPr="00E715BC">
        <w:rPr>
          <w:rFonts w:cs="Times New Roman"/>
          <w:sz w:val="23"/>
          <w:szCs w:val="23"/>
        </w:rPr>
        <w:t>(</w:t>
      </w:r>
      <w:r w:rsidRPr="00E715BC">
        <w:rPr>
          <w:rFonts w:cs="Times New Roman"/>
          <w:szCs w:val="24"/>
        </w:rPr>
        <w:t>Cámara de Comercio de Bucaramanga, 2022).</w:t>
      </w:r>
    </w:p>
    <w:p w14:paraId="324F7A39" w14:textId="77777777" w:rsidR="00B97863" w:rsidRPr="00E715BC" w:rsidRDefault="00B97863" w:rsidP="00B97863">
      <w:pPr>
        <w:ind w:firstLine="720"/>
        <w:rPr>
          <w:rFonts w:cs="Times New Roman"/>
        </w:rPr>
      </w:pPr>
      <w:r w:rsidRPr="00E715BC">
        <w:rPr>
          <w:rFonts w:cs="Times New Roman"/>
        </w:rPr>
        <w:t xml:space="preserve">Si bien existe una amenaza media de productos sustitutos y una rivalidad moderada entre los competidores actuales, el eco-hotel tendría la ventaja de ofrecer un concepto diferenciado de ecoturismo, lo que le otorgaría un alto poder de negociación con los clientes y una posible barrera de entrada frente a nuevos competidores. </w:t>
      </w:r>
    </w:p>
    <w:p w14:paraId="480D7E8C" w14:textId="77777777" w:rsidR="00B47AC1" w:rsidRDefault="00B47AC1"/>
    <w:sectPr w:rsidR="00B47A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F2B75"/>
    <w:multiLevelType w:val="hybridMultilevel"/>
    <w:tmpl w:val="BBD67CD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774E33DE"/>
    <w:multiLevelType w:val="hybridMultilevel"/>
    <w:tmpl w:val="0D085ED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863"/>
    <w:rsid w:val="00263E2C"/>
    <w:rsid w:val="003B678D"/>
    <w:rsid w:val="004C6424"/>
    <w:rsid w:val="006D7282"/>
    <w:rsid w:val="007208F6"/>
    <w:rsid w:val="00893360"/>
    <w:rsid w:val="009D43F8"/>
    <w:rsid w:val="00B47AC1"/>
    <w:rsid w:val="00B97863"/>
    <w:rsid w:val="00CE480C"/>
    <w:rsid w:val="00EF6A7F"/>
    <w:rsid w:val="00F24BC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54E2B"/>
  <w15:chartTrackingRefBased/>
  <w15:docId w15:val="{A9F9913B-B378-814E-982E-B32999D75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863"/>
    <w:pPr>
      <w:spacing w:after="160" w:line="480" w:lineRule="auto"/>
      <w:jc w:val="both"/>
    </w:pPr>
    <w:rPr>
      <w:rFonts w:ascii="Times New Roman" w:eastAsiaTheme="minorHAnsi" w:hAnsi="Times New Roman"/>
      <w:kern w:val="2"/>
      <w:szCs w:val="22"/>
      <w14:ligatures w14:val="standardContextual"/>
    </w:rPr>
  </w:style>
  <w:style w:type="paragraph" w:styleId="Ttulo1">
    <w:name w:val="heading 1"/>
    <w:basedOn w:val="Normal"/>
    <w:next w:val="Normal"/>
    <w:link w:val="Ttulo1Car"/>
    <w:uiPriority w:val="9"/>
    <w:rsid w:val="004C6424"/>
    <w:pPr>
      <w:keepNext/>
      <w:keepLines/>
      <w:spacing w:before="480" w:line="360" w:lineRule="auto"/>
      <w:jc w:val="center"/>
      <w:outlineLvl w:val="0"/>
    </w:pPr>
    <w:rPr>
      <w:rFonts w:eastAsiaTheme="majorEastAsia" w:cstheme="majorBidi"/>
      <w:b/>
      <w:bCs/>
      <w:szCs w:val="28"/>
    </w:rPr>
  </w:style>
  <w:style w:type="paragraph" w:styleId="Ttulo2">
    <w:name w:val="heading 2"/>
    <w:basedOn w:val="Normal"/>
    <w:next w:val="Normal"/>
    <w:link w:val="Ttulo2Car"/>
    <w:autoRedefine/>
    <w:uiPriority w:val="9"/>
    <w:unhideWhenUsed/>
    <w:qFormat/>
    <w:rsid w:val="007208F6"/>
    <w:pPr>
      <w:keepNext/>
      <w:keepLines/>
      <w:spacing w:before="40"/>
      <w:jc w:val="center"/>
      <w:outlineLvl w:val="1"/>
    </w:pPr>
    <w:rPr>
      <w:rFonts w:eastAsiaTheme="majorEastAsia" w:cstheme="majorBidi"/>
      <w:b/>
      <w:color w:val="000000" w:themeColor="text1"/>
      <w:szCs w:val="26"/>
    </w:rPr>
  </w:style>
  <w:style w:type="paragraph" w:styleId="Ttulo3">
    <w:name w:val="heading 3"/>
    <w:basedOn w:val="Normal"/>
    <w:next w:val="Normal"/>
    <w:link w:val="Ttulo3Car"/>
    <w:uiPriority w:val="9"/>
    <w:unhideWhenUsed/>
    <w:qFormat/>
    <w:rsid w:val="00B97863"/>
    <w:pPr>
      <w:keepNext/>
      <w:keepLines/>
      <w:spacing w:before="40" w:after="0"/>
      <w:outlineLvl w:val="2"/>
    </w:pPr>
    <w:rPr>
      <w:rFonts w:eastAsiaTheme="majorEastAsia" w:cstheme="majorBidi"/>
      <w:b/>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6424"/>
    <w:rPr>
      <w:rFonts w:ascii="Times New Roman" w:eastAsiaTheme="majorEastAsia" w:hAnsi="Times New Roman" w:cstheme="majorBidi"/>
      <w:b/>
      <w:bCs/>
      <w:szCs w:val="28"/>
      <w:lang w:eastAsia="es-ES_tradnl"/>
    </w:rPr>
  </w:style>
  <w:style w:type="character" w:customStyle="1" w:styleId="Ttulo2Car">
    <w:name w:val="Título 2 Car"/>
    <w:basedOn w:val="Fuentedeprrafopredeter"/>
    <w:link w:val="Ttulo2"/>
    <w:uiPriority w:val="9"/>
    <w:rsid w:val="007208F6"/>
    <w:rPr>
      <w:rFonts w:ascii="Times New Roman" w:eastAsiaTheme="majorEastAsia" w:hAnsi="Times New Roman" w:cstheme="majorBidi"/>
      <w:b/>
      <w:color w:val="000000" w:themeColor="text1"/>
      <w:szCs w:val="26"/>
      <w:lang w:eastAsia="es-ES_tradnl"/>
    </w:rPr>
  </w:style>
  <w:style w:type="character" w:customStyle="1" w:styleId="Ttulo3Car">
    <w:name w:val="Título 3 Car"/>
    <w:basedOn w:val="Fuentedeprrafopredeter"/>
    <w:link w:val="Ttulo3"/>
    <w:uiPriority w:val="9"/>
    <w:rsid w:val="00B97863"/>
    <w:rPr>
      <w:rFonts w:ascii="Times New Roman" w:eastAsiaTheme="majorEastAsia" w:hAnsi="Times New Roman" w:cstheme="majorBidi"/>
      <w:b/>
      <w:kern w:val="2"/>
      <w14:ligatures w14:val="standardContextual"/>
    </w:rPr>
  </w:style>
  <w:style w:type="paragraph" w:styleId="Prrafodelista">
    <w:name w:val="List Paragraph"/>
    <w:basedOn w:val="Normal"/>
    <w:uiPriority w:val="34"/>
    <w:qFormat/>
    <w:rsid w:val="00B97863"/>
    <w:pPr>
      <w:ind w:left="720"/>
      <w:contextualSpacing/>
    </w:pPr>
  </w:style>
  <w:style w:type="paragraph" w:styleId="Descripcin">
    <w:name w:val="caption"/>
    <w:basedOn w:val="Normal"/>
    <w:next w:val="Normal"/>
    <w:uiPriority w:val="35"/>
    <w:unhideWhenUsed/>
    <w:qFormat/>
    <w:rsid w:val="00B97863"/>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2012</Words>
  <Characters>11068</Characters>
  <Application>Microsoft Office Word</Application>
  <DocSecurity>0</DocSecurity>
  <Lines>92</Lines>
  <Paragraphs>26</Paragraphs>
  <ScaleCrop>false</ScaleCrop>
  <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Juan Camilo Penaloza Buitrago</cp:lastModifiedBy>
  <cp:revision>5</cp:revision>
  <dcterms:created xsi:type="dcterms:W3CDTF">2025-03-20T01:10:00Z</dcterms:created>
  <dcterms:modified xsi:type="dcterms:W3CDTF">2025-05-01T13:18:00Z</dcterms:modified>
</cp:coreProperties>
</file>